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P/15278/2013 vom 15. Oktober 2018</w:t>
      </w:r>
    </w:p>
    <w:p>
      <w:r>
        <w:t>GE Cour de justice, 2018-10-15, FR</w:t>
      </w:r>
    </w:p>
    <w:p>
      <w:r>
        <w:rPr>
          <w:b/>
        </w:rPr>
        <w:t xml:space="preserve">Quelle: </w:t>
      </w:r>
      <w:r>
        <w:t>https://mcp.opencaselaw.ch/entscheid/ge_gerichte_P_15278_2013</w:t>
      </w:r>
    </w:p>
    <w:p>
      <w:r>
        <w:t>FR: GE_GERICHTE P/15278/2013 du 15 octobre 2018</w:t>
      </w:r>
    </w:p>
    <w:p>
      <w:r>
        <w:t>IT: GE_GERICHTE P/15278/2013 del 15 ottobre 2018</w:t>
      </w:r>
    </w:p>
    <w:p>
      <w:pPr>
        <w:pStyle w:val="Heading2"/>
      </w:pPr>
      <w:r>
        <w:t>Regeste</w:t>
      </w:r>
    </w:p>
    <w:p>
      <w:r>
        <w:t>VIOLENCE CONTRE LES AUTORITÉS ; ATTÉNUATION DE LA PEINE | CP.285.al1.ch1; CPP.9; CPP.325.al1; CP.48.letb; CP.48.letc; CP.48.lete; CP.52; CP.47.al2; CP.54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w:t>
      </w:r>
    </w:p>
    <w:p>
      <w:r>
        <w:t>2.1.1 L'art. 9 CPP consacre la maxime d'accusation, laquelle découle également des art. 29 al. 2 et 32 al. 2 de la Constitution fédérale de la Confédération suisse du 18 avril 1999 (Cst. - RS 101) , 32 al. 2 Cst. ainsi que 6 par. 3 let. a de la Convention de sauvegarde des droits de l'homme et des libertés fondamentales du 4 novembre 1950 (CEDH - RS 0.101).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w:t>
      </w:r>
    </w:p>
    <w:p>
      <w:r>
        <w:rPr>
          <w:b/>
        </w:rPr>
        <w:t>E. 2.1</w:t>
      </w:r>
    </w:p>
    <w:p>
      <w:r>
        <w:t>Le sort des prétentions en indemnisation suivant en principe celui des frais (ATF 137 IV 352 consid. 2.4.2 p. 357), l'appelant ne peut prétendre à indemnisation pour la procédure de première instance mais bien, en application de l'art. 436 al. 2 CPP, à la couverture de 20% des dépenses occasionnées par sa défense en appel, dans la limite de ce qu'autorisait l'exercice raisonnable de ses droits au sens de l'art. 429 al. 1 let. a CPP. Les 11 heures facturées pour la motivation de la conclusion tendant au renvoi de l'acte d'accusation et la préparation des débats d'appel excèdent largement cette limite, étant rappelé que le défenseur privé de l'appelant connaissait parfaitement le dossier, qu'il suivait depuis le début et avait récemment plaidé devant le Tribunal de police, développant les mêmes arguments, notamment s'agissant de la problématique de l'acte d'accusation. Dans ces circonstances, cinq heures suffisaient amplement. L'activité qualifiée de nécessaire est ainsi de huit heures, hors audiences, dont la durée a été de une heure et 15 minutes puis une heure et 40 minutes, soit, au total</w:t>
      </w:r>
    </w:p>
    <w:p>
      <w:r>
        <w:rPr>
          <w:b/>
        </w:rPr>
        <w:t>E. 2.2</w:t>
      </w:r>
    </w:p>
    <w:p>
      <w:r>
        <w:t>L'art. 285 ch. 1 CPsanctionne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du Tribunal fédéral 6B_863/2015 du 15 mars 2016 consid. 1.1 = SJ 2017 I 85 ; 6B_1009/2014 du 2 avril 2015 consid. 5.1.2). L'art. 285 CP n'est pas applicable si l'auteur règle un compte privé avec le fonctionnaire, mais à un moment où celui-ci est en fonction (ATF 110 IV 91 consid. 2 p. 92 ; arrêt du Tribunal fédéral 6B_834/2008 du 20 janvier 2009 consid. 3.1). La notion de voies de fait est la même que celle figurant à l'art. 126 CP. Les voies de fait au sens de l'art. 285 CP doivent toutefois revêtir une certaine intensité (arrêt du Tribunal fédéral 6B_1009/2014 du 2 avril 2015 consid. 5.1.2) et être motivées par l'acte officiel (ATF 110 IV 91 consid. 2 p. 92). Elles doivent aussi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(arrêt du Tribunal fédéral 6B_863/2015 du 15 mars 2016 consid. 1.1 = SJ 2017 I 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2.3.1. La thèse de la défense selon laquelle l'abandon, par le premier juge, du reproche d'avoir fait tomber la partie plaignante empêcherait de retenir celui d'avoir bondi sur elle, est fantaisiste. Le principe d'accusation interdit au juge de s'écarter de l'état de fait retenu dans l'acte d'accusation en retenant, à charge, des éléments qui n'y sont pas mais ne prescrit nullement qu'il ne pourrait se fonder sur une partie seulement dudit état de fait, s'il estime que les circonstances qui subsistent correspondent au éléments constitutifs de l'infraction retenue. Aussi, le Tribunal de police était-il libre, ainsi qu'il l'a fait, de juger que s'il n'avait pas fait tomber l'intimé au sol, l'appelant s'était néanmoins jeté sur lui avec l'intention de le faire chuter, ce qui avait eu pour conséquence d'au moins rendre plus difficile l'intervention de police. 2.3.2. Au plan de l'établissement des faits, ce constat ne souffre pas la critique - l'appelant ne s'y risque d'ailleurs pas - : il est établi par les propres aveux du prévenu, les déclarations des deux gendarmes et celles des trois témoins des faits qu'alors que le gendarme E_______ était légèrement à l'écart, en compagnie de la propriétaire de la voiture dont l'appelant avait crevé les pneus et de son ami, l'intimé, momentanément seul, signifiait qu'il devait le suivre au poste à l'appelant, soit un homme de corpulence athlétique, étant rappelé qu'il exerçait alors l'activité d'agent de sécurité, de grande taille, comme la Cour a effectivement pu s'en rendre compte en audience, ivre, qui peu auparavant avait accompli un acte comportant une composante de violence apparemment gratuite en crevant les pneus d'une voiture stationnée, et qui était désormais manifestement ému. Soudain, cet homme a bondi sur le gendarme, les bras en avant, dans l'intention de le faire tomber au sol, avec pour conséquence que le collègue de l'intimé a estimé devoir surgir au renfort, les deux représentants des forces de l'ordre, bientôt aidés par une seconde patrouille, mettant au sol l'individu pour le menotter. Certes, l'appelant affirme qu'après s'être de la sorte jeté sur le gendarme, dans les yeux duquel il reconnait avoir vu de la peur, il se serait ressaisi et aurait levé ses bras en signe de reddition. Toutefois, cette version n'est pas compatible avec les déclarations selon lesquelles il y a eu une empoignade : selon l'intimé, l'appelant l'avait " agrippé " ou atteint au visage ; pour E_______, l'appelant avait empoigné son collègue, H_______ ajoutant qu'il l'avait fait vigoureusement ; la propre amie de l'appelant a vu les corps des deux hommes s'entremêler. S'il est vrai que les déclarations des deux gendarmes sur le déroulement des faits après l'empoignade ne sont pas, à tout le moins dans leur intégralité, confirmées par les éléments du dossier, notamment l'expertise médico-légale, il demeure qu'elles sont, sur la question de l'empoignade, concordantes avec les autres témoignages précités, hormis celui de l'appelant, et le TF a également admis la réalité de cette circonstance. La version selon laquelle l'appelant, ayant manqué sa victime, se serai ressaisi et aurait levé les mains en signe de reddition est partant écartée. 2.3.3. Au plan juridique, l'individu qui, venant de reconnaître qu'il a crevé les deux pneus d'une voiture et se voyant signifier qu'il va devoir venir au poste, bondit sur un gendarme dans l'intention de le faire tomber, avec pour conséquence que ledit gendarme et son collègue sont contraints de le maîtriser, commet manifestement une infraction à l'art. 285 CP, dont il réalise au demeurant triplement les hypothèses en a) adoptant un comportement menaçant, qui a suscité la peur du gendarme agressé, b) rendant plus difficile son interpellation - la démarche consistant à obtenir de lui qu'il suive les agents -, et c) contraignant ceux-ci à un acte supplémentaire entrant dans leurs fonctions - le maîtriser par la force -. Dans ces circonstances, la question de savoir si l'appelant a, de surcroit, causé une lésion relevant de la voie de fait à l'intimé, ce qui vérifierait une autre hypothèse encore de l'art. 285 CP, souffre de demeurer ouverte.</w:t>
      </w:r>
    </w:p>
    <w:p>
      <w:r>
        <w:rPr>
          <w:b/>
        </w:rPr>
        <w:t>E. 2.4</w:t>
      </w:r>
    </w:p>
    <w:p>
      <w:r>
        <w:t>En plaidant, à l'appui de la conclusion principale tendant à son acquittement, que son " coup de sang " serait compréhensible au regard de l'" inhumanité " du " détestable " propos qu'il attribue à l'intimé, l'appelant parait invoquer un fait justificatif. Il n'élabore cependant pas davantage ce point ; à raison tant il est vrai qu'aucun fait justificatif légal ou extralégal au sens des art. 14 et ss CP n'est réalisé.</w:t>
      </w:r>
    </w:p>
    <w:p>
      <w:r>
        <w:rPr>
          <w:b/>
        </w:rPr>
        <w:t>E. 2.5</w:t>
      </w:r>
    </w:p>
    <w:p>
      <w:r>
        <w:t>Le verdict de culpabilité du chef de violation de l'art 285 CP s'avère ainsi fondé, de sorte que l'appel est rejeté sur ce point, et le jugement querellé confirmé. 3. 3.1. Vu la peine fixée par le premier juge, que la juridiction d'appel ne pourrait revoir à la hausse, conformément au principe de l'interdiction de la reformatio in pejus , le nouveau droit des sanctions, entré en vigueur le 1 er janvier 2018, n'est pas concrètement plus défavorable à l'appelant que celui applicable lors des faits.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3.2.2.1. Selon l'art. 48 lit. b CP, le juge peut atténuer la peine lorsque l'auteur a été induit en tentation grave par la conduite de la victime. Celle-ci doit avoir été si provocante que même un homme conscient de ses responsabilités aurait eu de la peine à y résister (ATF 102 IV 273 consid. 2c p. 278 ; 98 IV 67 consid. 1c p. 71). Cette circonstance atténuante est avant tout invoquée en présence d'infractions contre l'intégrité sexuelle, dans des cas où la victime a donné lieu à l'acte punissable de façon si sérieuse que l'auteur ne parait pas entièrement responsable de sa décision de la commettre, même un homme conscient de ses [responsabilités] étant susceptible d'avoir de la peine à résister à un comportement si provocant (petit comm et jpr citée). 3.2.2.2.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 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 s.).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118 IV 233 consid. 2a p. 236). Le plus souvent, il est rendu excusable par le comportement blâmable de la victime à l'égard de l'auteur, mais il peut aussi l'être par le comportement d'un tiers ou par des circonstances objectives (ATF 119 IV 202 consid. 2a p. 204 s.).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Ce n'est pas l'acte commis qui doit être excusable, mais l'état dans lequel se trouvait l'auteur (ATF 119 IV 202 consid. 2a p. 204 ; ATF 108 IV 101 consid. 3a ; arrêt du Tribunal fédéral 6B_840/2017 du 17 mai 2018 consid. 2). Enfin, il faut qu'il existe une certaine proportionnalité entre la provocation, d'une part, et la réaction de l'auteur, d'autre part (arrêts du Tribunal fédéral 6B_840/2017 du 17 mai 2018 consid. 2 ; 6B_622/2008 du 13 janvier 2009 consid. 8.1). 3.2.2.3.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Les délais de prescription spéciaux, plus courts que les délais ordinaires, tel celui prévu par l'art. 178 al. 1 CP pour les délits contre l'honneur, ne sont pas pris en considération (ATF 132 IV 1 consid. 6.1.1 p. 2 ; arrêt du Tribunal fédéral 6B_673/2016 du 29 décembre 2017 consid. 7). 3.2.3.1. A teneur de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 3.2.3.2. L'art. 54 CP dispose que,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interprétée extensivement (ATF 119 IV 280 consid. 1b p. 283 ; arrêt du Tribunal fédéral 6B_587/2008 du 26 décembre 2008 consid. 1.2.). Il n'est pas exclu d'atténuer la peine en application de l'art. 54 CP en cas de crime intentionnel (ATF 121 IV 162 consid. 2e p. 175 s.). Toutefois, plus la faute est lourde, plus les conséquences touchant l'auteur doivent être graves et il convient de partir de l'idée que l'auteur d'un homicide intentionnel ne peut bénéficier d'une atténuation de peine au titre de cette norme que dans des circonstances tout à fait exceptionnelles (arrêts du Tribunal fédéral 6B_372/2014 du 17 décembre 2014 consid. 3.4.3 ; 6B_373/2009 du 22 septembre 2009 consid. 3.3.2 ; 6P_140/2006 du 10 novembre 2006 consid. 14.3.1). Le Tribunal fédéral a notamment confirmé le refus d'appliquer l'art. 54 CP lorsqu'un parent n'est pas affecté dans une mesure excédant la douleur que tout père ou mère éprouve à la perte d'un enfant. 3.3.1. Il faut préalablement constater qu'il n'est nullement établi que l'intimé aurait rétorqué à l'appelant que ce n'était pas son problème que son amie se fût, le matin des faits, soumise à une interruption volontaire de grossesse. Contrairement à ce qui a été plaidé à la défense, le policier n'a pas admis avoir tenu de tels propos, disant au contraire ne pas en avoir le souvenir et concédant uniquement avoir dit fermement à l'intéressé qu'il était sans doute bien l'individu qui avait crevé les pneus d'une voiture et qu'il devait le suivre au poste. On sait que l'appelant, ivre et en colère, était disposé à en vouloir à n'importe qui, ayant crevé les pneus de la voiture par dépit à l'idée que ses propriétaires avaient sans doute les moyens financiers d'avoir des enfants. Curieusement, il attribue la même réaction à deux équipes de gendarmes successives, puisqu'il affirme qu'un peu plus tôt, un autre duo d'agents, intervenu parce qu'il ne tenait pas son chien en laisse, aurait également balayé l'évocation d'une mauvaise journée par un " ce n'est pas mon problème ", ce qui serait une coïncidence assez extraordinaire. Par ailleurs, l'appelant n'a pas été univoque, disant tantôt avoir bondi sur l'appelant après lui avoir fait signe de se taire, tantôt après que celui-ci eût réitéré son propos nonobstant ce signe, tantôt encore après avoir lu dans ses yeux cette répétition. Certes, la fiancée de l'appelant a affirmé, dès son audition par la police, que les mots litigieux auraient été prononcés, mais elle peut avoir entendu son ami l'affirmer, étant rappelé que celui-ci était très agité et parlait sans doute fort. D'ailleurs, celle-ci a aussi soutenu que la partie plaignante avait asséné des coups de genou au visage de l'appelant, ce qui n'est pas confirmé par le dossier. Il est en revanche plausible que l'intimé ait marqué, d'une façon ou d'une autre, que les circonstances évoquées n'autorisaient par l'appelant à crever des pneus et ne le dispensaient pas d'avoir à se déplacer au poste. C'est donc avec cette nuance qu'il sera retenu que l'appelant, ivre et déjà très énervé, a été rendu plus furieux encore par le fait que la mention de l'avortement de sa compagne n'avait pas rencontré davantage de sympathie, et s'est jeté sur le gendarme qui l'interpellait. 3.3.2. Dans de telles circonstances, la faute de l'appelant ne saurait être qualifiée de vénielle, ni même de légère. L'avortement qu'il se reprochait de n'avoir su empêcher ne justifiait évidemment pas qu'il s'en prenne à la propriété d'autrui dans un geste de colère et fondait pleinement l'intervention des gendarmes, sans préjudice de ce que son état pouvait donner à craindre la répétition d'autres actes agressifs. L'adoption d'un discours ferme par le gendarme intimé nonobstant ses explications à cet égard ne rendent pas davantage excusable ni même compréhensible une réaction si violente que, comme il le dit lui-même, ledit gendarme a eu peur et son collègue a dû se lancer à son secours. Sachant que les agents de police ne faisaient qu'accomplir leur devoir, l'appelant ne pouvait en aucun cas reporter sur eux sa frustration et sa colère en lien avec des circonstances auxquelles ceux-là ne pouvaient rien et qui ne les auraient d'ailleurs pas autorisés à lui octroyer un quelconque traitement de faveur. Le fait que le gendarme ait pu lui paraître indifférent voire arrogant n'y change rien. Le bien juridique lésé, soit le bon fonctionnement de l'autorité publique, est un bien collectif important. Le mobile de l'appelant ne peut être qualifié d'altruiste, s'agissant pour l'appelant de donner libre cours à son ire et sa frustration, sans égard pour la mission des gendarmes et la personne de la partie plaignante. 3.3.3. La circonstance atténuante de l'art. 48 let. b CP n'est clairement pas réalisée, le gendarme intimé n'ayant pas adopté un comportement si gravement provocant que n'importe quel citoyen responsable n'aurait su résister à la tentation de se jeter sur lui pour le faire tomber, conclusion à laquelle il faudrait d'ailleurs parvenir même s'il fallait retenir que l'intimé aurait employé l'expression " ce n'est pas mon problème ", un manque de tact ou d'empathie de la part d'un agent de police en intervention ne pouvant justifier une agression physique. L'art. 48 let. c CP n'est pas davantage applicable, étant observé qu'on ignore, l'appelant s'étant contenté d'invoquer cette circonstance atténuante sans l'argumenter, s'il se prévaut du désarroi dans lequel il se trouvait du fait de l'interruption volontaire de grossesse ou de sa colère à l'égard de la partie plaignante. Il est douteux que le sentiment de l'appelant puisse être qualifié de profond désarroi rendu excusable par les circonstances, l'intéressé expliquant qu'il était surtout fâché avec lui-même de ne pas avoir pu empêcher son amie d'avorter ce par quoi on comprend qu'il se blâmait de ne pas être en mesure de subvenir aux besoins d'une famille. Quoi qu'il en soit, on ne voit pas comme l'appelant aurait pu voir dans l'agression commise au préjudice de l'agent de police une issue à sa situation désespérée, et celui-ci ne l'explique pas. Avant son échange avec l'intimé déjà, l'appelant était habité par une colère si violente qu'elle l'avait conduit à crever les pneus de la voiture de tiers auxquels il reprochait d'avoir sans doute les ressources financières qui lui manquaient ; le comportement du gendarme a ainsi, tout au plus, accru une émotion que l'appelant avait déjà. Ledit comportement pourrait certes légitimer une certaine déception ou frustration chez une personne, raisonnable, appréhendée qui relaterait une circonstance intime douloureuse, mais en aucun cas une ire violente au point de pousser ladite personne à bondir sur l'agent de police, les mains en avant, pour le faire tomber. La condition de la proportionnalité n'est partant, à l'évidence, pas non plus réalisée. 3.3.4. L'analyse qui précède exclut toute exemption de peine fondée sur l'art. 52 CP, la faute de l'appelant n'étant pas de peu d'importance. 3.3.5. On se trouve dans l'hypothèse où une faute au moins moyenne a eu des conséquences pour l'auteur qui, à cause de son propre comportement illégal, a subi une fracture très douloureuse, ayant nécessité une ostéosynthèse et une hospitalisation de quelques jours. Quatre mois après l'intervention, l'évolution était favorable, l'intéressé marchant sans canne et sans devoir limiter la charge ; il n'éprouvait pas de douleur, bien qu'il fût impatient de faire retirer le matériel d'ostéosynthèse, et la cicatrice était qualifiée de calme. L'appelant est très vague sur les séquelles qu'il subirait encore du fait des événements et ne les étaye d'aucune pièce. Tout au plus doit-on retenir qu'il subsiste un impact sur sa qualité de vie, comme envisagé par l'experte, sans davantage de précision. Dans ces circonstances, une exemption de peine liée aux conséquences subies par l'auteur, au sens de l'art. 54 CP, ne parait pas non plus adéquate, l'auteur n'ayant pas démontré que les conséquences qu'il a attirées sur lui-même ont atteint un seuil de gravité suffisant. L'absence de toute prise de conscience de la part de l'appelant, qui aujourd'hui encore semble convaincu que son comportement était justifié et ne partage manifestement pas la conclusion, du TF notamment, selon laquelle la réponse des gendarmes audit comportement était pour sa part licite et proportionnelle, ne milite pas non plus en faveur d'une telle solution, l'intérêt à punir subsistant de ce point de vue. 3.3.6. En revanche, ce même intérêt à punir paraît aujourd'hui diminué sous un autre angle, objectif, tenant à l'ancienneté des faits, qui remontent à cinq ans, de sorte que les deux tiers du délai de prescription de sept ans (art. 97 al. 1 let. c CP) sont atteints. La Cour mettra ainsi d'office le prévenu au bénéfice de la circonstance atténuante de l'art. 48 let. e CP. 3.3.7 La situation personnelle de l'appelant au moment des faits ne rend pas son passage à l'acte compréhensible, comme déjà évoqué lors de l'examen des circonstances atténuantes invoquées. On rappellera au surplus qu'il avait un emploi et que, malgré la décision de se soumettre à une interruption volontaire de grossesse prise par son amie, leur relation était stable. Le seul antécédent, de l'appelant, non spécifique, n'a guère de poids. 3.3.8 Compte tenu de l'ensemble des éléments qui précèdent, notamment de l'octroi de la circonstance atténuante du temps relativement long, la Cour ramènera la peine à 20 jours-amende. La quotité de CHF 30.-, non critiquée en appel, est proportionnée à la situation de l'appelant. A juste titre celui-ci ne conteste pas la durée du délai d'épreuve dont est assorti le sursis, sa conviction, toujours aussi forte, que sa réaction violente était justifiée par les circonstances suscitant quelques craintes quant à la commission d'autres infractions sous le coup de la colère. 3.4. En conclusion, la peine prononcée par le Tribunal de police est réduite à 20 jours-amende, le jugement étant modifié dans cette mesure uniquement. 4. 4.1. Vu cette issue n'y a pas lieu de revoir la répartition des frais de première instance, étant rappelé que ceux-ci ne comportent aucun poste en lien avec la procédure d'appel, faute d'émolument complémentaire pour la motivation du jugement (art. 428 al. 2). Ceux de la procédure d'appel, lesquels comprennent un émolument d'arrêt de CHF 2'000.- (art. 14 let. e du règlement fixant le tarif des frais en matière pénale du 22 décembre 2010 [RTFMP - E 4 10.03]) seront mis à sa charge par 80%, pour tenir compte de la faible mesure dans laquelle sa situation se trouve améliorée et étant observé que l'art. 428 al. 2 CPP permettrait de les lui faire supporter en totalité. 4.</w:t>
      </w:r>
    </w:p>
    <w:p>
      <w:r>
        <w:rPr>
          <w:b/>
        </w:rPr>
        <w:t>E. 5</w:t>
      </w:r>
    </w:p>
    <w:p>
      <w:r>
        <w:t>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w:t>
      </w:r>
    </w:p>
    <w:p>
      <w:r>
        <w:rPr>
          <w:b/>
        </w:rPr>
        <w:t>E. 10</w:t>
      </w:r>
    </w:p>
    <w:p>
      <w:r>
        <w:t>janvier 2018 consid. 1.1 ; 6B_166/2017 du 16 novembre 2017 consid. 2.1 ; 6B_275/2016 du 9 décembre 2016 consid. 2.1). Lorsque par la voie de l'opposition, l'affaire est transmise au tribunal de première instance, l'ordonnance pénale tient lieu d'acte d'accusation (art. 356 al. 1 CPP).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 6B_947/2015 du 29 juin 2017 consid. 7.1 et les références). 2.1.2.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CEDH et, sur le plan interne, par les art. 32 al. 1 de la Cst et 10 al. 3 CPP, concerne tant le fardeau de la preuve que l'appréciation des preuves au sens large (ATF 127 I 28 consid. 2a p. 40 s. ; arrêt du Tribunal fédéral 6B_804/2017 du 23 mai 2018 consid. 2.2.3.1 destiné à la publication). En tant que règle sur le fardeau de la preuve, elle signifie qu'il incombe à l'accusation d'établir la culpabilité de l'accusé, et non à ce dernier de démontrer son innocence.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11</w:t>
      </w:r>
    </w:p>
    <w:p>
      <w:r>
        <w:t>heures (arrondi), d'où des honoraires, TVA au taux de 7.7% comprise, de CHF  4'738.80. Un indemnité de 20% de ce montant, soit CHF 948.-, est allouée à l'appelant. 4.2.2. Sa créance à ce titre est compensée, à due concurrence, avec celle de l'Etat en couverture des frais de la procédure mis à sa charge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