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P/15090/2020 vom 8. Mai 2023</w:t>
      </w:r>
    </w:p>
    <w:p>
      <w:r>
        <w:t>GE Cour de justice, 2023-05-08, FR</w:t>
      </w:r>
    </w:p>
    <w:p>
      <w:r>
        <w:rPr>
          <w:b/>
        </w:rPr>
        <w:t xml:space="preserve">Quelle: </w:t>
      </w:r>
      <w:r>
        <w:t>https://mcp.opencaselaw.ch/entscheid/ge_gerichte_P_15090_2020</w:t>
      </w:r>
    </w:p>
    <w:p>
      <w:r>
        <w:t>FR: GE_GERICHTE P/15090/2020 du 8 mai 2023</w:t>
      </w:r>
    </w:p>
    <w:p>
      <w:r>
        <w:t>IT: GE_GERICHTE P/15090/2020 del 8 maggio 2023</w:t>
      </w:r>
    </w:p>
    <w:p>
      <w:pPr>
        <w:pStyle w:val="Heading2"/>
      </w:pPr>
      <w:r>
        <w:t>Regeste</w:t>
      </w:r>
    </w:p>
    <w:p>
      <w:r>
        <w:t>DÉLAI;RETARD;DÉCISION D'IRRECEVABILITÉ | CPP.90.al2</w:t>
      </w:r>
    </w:p>
    <w:p>
      <w:pPr>
        <w:pStyle w:val="Heading2"/>
      </w:pPr>
      <w:r>
        <w:t>Volltext</w:t>
      </w:r>
    </w:p>
    <w:p>
      <w:r>
        <w:t>Genève Cour de Justice (Cour pénale) Chambre pénale de recours 08.05.2023 P/15090/2020</w:t>
      </w:r>
    </w:p>
    <w:p>
      <w:r>
        <w:t>DÉLAI;RETARD;DÉCISION D'IRRECEVABILITÉ | CPP.90.al2</w:t>
      </w:r>
    </w:p>
    <w:p>
      <w:r>
        <w:t>P/15090/2020 ACPR/327/2023 du 08.05.2023 ( MP ) , IRRECEVABLE Descripteurs : DÉLAI;RETARD;DÉCISION D'IRRECEVABILITÉ Normes : CPP.90.al2 république et canton de Genève POUVOIR JUDICIAIRE P/15090/2020 ACPR/ 327/2023 COUR DE JUSTICE Chambre pénale de recours Arrêt du lundi 8 mai 2023 Entre A ______ , domicilié ______, France, comparant en personne, recourant, contre l'ordonnance de classement partiel rendue le 8 décembre 2022 par le Ministère public, et LE MINISTÈRE PUBLIC de la République et canton de Genève, route de Chancy 6B, 1213 Petit-Lancy - case postale 3565, 1211 Genève 3, intimé. Vu : - la plainte pénale déposée par A______ le 24 juin 2020 contre plusieurs individus, - l'ordonnance de classement partiel rendue par le Ministère public le 8 décembre 2022, - le recours formé par A______. Attendu que : - le pli contenant la décision querellée a été notifié le 12 décembre 2022 à l'adresse de l'employeur de A______, qui le lui a transmis le lendemain, - à teneur du suivi des envois recommandés, le recours a été expédié, de France, par pli recommandé le 22 décembre 2022 et est arrivé à la Poste suisse le 24 décembre 2022, pour être remis au Ministère public – auquel il était adressé – le 27 suivant. 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en l'espèce, l'ordonnance querellée a été notifiée au recourant, au domicile de notification en Suisse, le 12 décembre 2022, de sorte que le délai pour recourir venait à échéance le 23 décembre suivant (art. 90 al. 2 CPP), - posté en France le 22 décembre 2022, le recours n'est parvenu à la Poste suisse que le 24 décembre, soit après l'échéance du délai de recours, - en application des dispositions légales et principes sus-rappelés, le recours est tardif, partant irrecevable, - les frais seront laissés à la charge de l'État. * * * * * PAR CES MOTIFS, LA COUR : Déclare le recours irrecevable. Laisse les frais de la procédure de recours à la charge de l'État. Notifie le présent arrêt, en copie, au recourant et au Ministère public. Siégeant : Madame Daniela CHIABUDINI, présidente; Mesdames Alix FRANCOTTE CONUS et Françoise SAILLEN AGAD,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