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P/14686/2020 vom 15. Juli 2021</w:t>
      </w:r>
    </w:p>
    <w:p>
      <w:r>
        <w:t>GE Cour de justice, 2021-07-15, FR</w:t>
      </w:r>
    </w:p>
    <w:p>
      <w:r>
        <w:rPr>
          <w:b/>
        </w:rPr>
        <w:t xml:space="preserve">Quelle: </w:t>
      </w:r>
      <w:r>
        <w:t>https://mcp.opencaselaw.ch/entscheid/ge_gerichte_P_14686_2020</w:t>
      </w:r>
    </w:p>
    <w:p>
      <w:r>
        <w:t>FR: GE_GERICHTE P/14686/2020 du 15 juillet 2021</w:t>
      </w:r>
    </w:p>
    <w:p>
      <w:r>
        <w:t>IT: GE_GERICHTE P/14686/2020 del 15 luglio 2021</w:t>
      </w:r>
    </w:p>
    <w:p>
      <w:pPr>
        <w:pStyle w:val="Heading2"/>
      </w:pPr>
      <w:r>
        <w:t>Regeste</w:t>
      </w:r>
    </w:p>
    <w:p>
      <w:r>
        <w:t>retrait | CPP.386</w:t>
      </w:r>
    </w:p>
    <w:p>
      <w:pPr>
        <w:pStyle w:val="Heading2"/>
      </w:pPr>
      <w:r>
        <w:t>Volltext</w:t>
      </w:r>
    </w:p>
    <w:p>
      <w:r>
        <w:t>Genève Cour de Justice (Cour pénale) Chambre pénale d'appel et de révision 15.07.2021 P/14686/2020</w:t>
      </w:r>
    </w:p>
    <w:p>
      <w:r>
        <w:t>retrait | CPP.386</w:t>
      </w:r>
    </w:p>
    <w:p>
      <w:r>
        <w:t>P/14686/2020 AARP/227/2021 du 15.07.2021 sur JTDP/1534/2020 ( PENAL ) , RETRAIT PARTIE Descripteurs : retrait Normes : CPP.386 RÉPUBLIQUE ET CANTON DE GENÈVE POUVOIR JUDICIAIRE P/14686/2020 AARP/ 227/2021 COUR DE JUSTICE Chambre pénale d'appel et de révision Arrêt du 15 juillet 2021 Entre A ______ , domicilié c/o Centre B______, ______, comparant par M e C______, avocat, appelant et intimé sur appel joint, contre le jugement JTDP/1534/20 rendu le 18 décembre 2020 par le Tribunal de police, et LE MINISTÈRE PUBLIC de la République et canton de Genève, route de Chancy 6B, case postale 3565, 1211 Genève 3, intimé et appelant sur appel joint, D ______ , partie plaignante, comparant en personne, intimé. Vu l'appel interjeté par A______ contre le jugement du 18 décembre 2020, par lequel le Tribunal de police (TP) l'a acquitté du chef de violation de domicile (art. 186 du Code pénal [CP]) mais l'a reconnu coupable de vol (art. 139 ch. 1 CP), de rupture de ban (art. 291 al. 1 CP) et l'a condamné à une peine privative de liberté de 5 mois, sous déduction de 127 jours de détention avant jugement, peine complémentaire à celle prononcée le 2 octobre 2020 par la Chambre pénale d'appel et de révision de Genève, au tiers des frais de la procédure, en CHF 3'774.65, émolument complémentaire de CHF 1'000.- en sus ; Vu l'appel-joint interjeté contre ce même jugement par le Ministère public (MP) ; Vu le retrait d'appel de A______ intervenu par courrier du 15 juin 2021 ; Considérant que le retrait est intervenu en temps utile (art. 386 al. 2 du Code de procédure pénale [CPP]) ; Qu'à teneur de l'art. 401 al. 3 CPP, si l'appel principal est retiré ou fait l'objet d'une décision de non-entrée en matière, l'appel joint est caduc ; Que l'art. 428 al. 1 CPP dispose que la partie qui retire son appel est considérée avoir succombé ; Que l'appelant supportera le paiement des frais de la procédure d'appel comprenant un émolument de décision arrêté à CHF 700.- ; Que M e C______, défenseur d'office de A______, sera indemnisé pour la procédure d'appel sur la base de l'état de frais qu'il a déposé, lequel satisfait, pris globalement, aux exigences légales et jurisprudentielles (art. 135 CPP) ; Que sa rémunération sera partant arrêtée à CHF 1'658.60, correspondant à sept heures d'activité au tarif de CHF 200.-/heure plus la majoration forfaitaire de 10% et l'équivalent de la TVA au taux de 7.7% en CHF 118.60. * * * * * PAR CES MOTIFS, LA COUR : Prend acte du retrait de l'appel. Constate la caducité de l'appel joint. Raye la cause du rôle. Condamne A______ aux frais de la procédure d'appel par CHF 895.-, qui comprennent un émolument de CHF 700.-. Fixe à CHF 1'658.60 l'indemnité de M e C______, défenseur d'office de A______, pour la procédure d'appel. Notifie le présent arrêt aux parties. Le communique, pour information, au Tribunal de police et à l'Office cantonal de la population et des migrations. La greffière : Myriam BELKIRIA La présidente : Catherine GAVIN e.r. Gaëlle VAN HOVE Variante A :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Variante B :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Variante C :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Variante D :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120.00 Procès-verbal (let. f) CHF 00.00 Etat de frais CHF 75.00 Emolument de décision CHF 700.00 Total des frais de la procédure d'appel :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