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P/14481/2018 vom 17. Oktober 2019</w:t>
      </w:r>
    </w:p>
    <w:p>
      <w:r>
        <w:t>GE Cour de justice, 2019-10-17, FR</w:t>
      </w:r>
    </w:p>
    <w:p>
      <w:r>
        <w:rPr>
          <w:b/>
        </w:rPr>
        <w:t xml:space="preserve">Quelle: </w:t>
      </w:r>
      <w:r>
        <w:t>https://mcp.opencaselaw.ch/entscheid/ge_gerichte_P_14481_2018</w:t>
      </w:r>
    </w:p>
    <w:p>
      <w:r>
        <w:t>FR: GE_GERICHTE P/14481/2018 du 17 octobre 2019</w:t>
      </w:r>
    </w:p>
    <w:p>
      <w:r>
        <w:t>IT: GE_GERICHTE P/14481/2018 del 17 ottobre 2019</w:t>
      </w:r>
    </w:p>
    <w:p>
      <w:pPr>
        <w:pStyle w:val="Heading2"/>
      </w:pPr>
      <w:r>
        <w:t>Regeste</w:t>
      </w:r>
    </w:p>
    <w:p>
      <w:r>
        <w:t>Circulation routière;Droit de la circulation routière | LCR.90.al1; LCR.92; LCR.34.al3; LCR.44.al1; LCR.51</w:t>
      </w:r>
    </w:p>
    <w:p>
      <w:pPr>
        <w:pStyle w:val="Heading2"/>
      </w:pPr>
      <w:r>
        <w:t>Erwägungen</w:t>
      </w:r>
    </w:p>
    <w:p>
      <w:r>
        <w:rPr>
          <w:b/>
        </w:rPr>
        <w:t>E. 3</w:t>
      </w:r>
    </w:p>
    <w:p>
      <w:r>
        <w:t>3.1.1. Aux termes de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 3.1.3. D'après l'art. 49 al. 1 CP, si, en raison d'un ou de plusieurs actes, l'auteur remplit les conditions de plusieurs peines de même genre, le juge le condamne à la peine de l'infraction la plus grave et l'augmente dans une juste proportion.</w:t>
      </w:r>
    </w:p>
    <w:p>
      <w:r>
        <w:rPr>
          <w:b/>
        </w:rPr>
        <w:t>E. 3.2</w:t>
      </w:r>
    </w:p>
    <w:p>
      <w:r>
        <w:t>En l'espèce, la faute du prévenu n'est pas légère, en ce sens qu'il a enfreint plusieurs règles de la circulation routière. Sa prise de conscience est faible, dans la mesure où il persiste à contester les infractions reprochées, rejetant la faute sur C______. Il a des antécédents, dont un spécifique, ce qui n'a pas été pris en compte par le premier juge. Au vu de ce qui précède, l'amende de CHF 2'140.- fixée par le Tribunal de police n'apparaît pas excessive, soit CHF 1'240.- pour le déplacement d'une voie à l'autre et CHF 900.- pour la violation des devoirs en cas d'accident, quotité en soi non contestée par l'appelant, compte tenu de sa faute et de sa situation personnelle. La peine privative de liberté de substitution sera arrêtée à 21 jours, par référence à un taux de conversion de CHF 100.-/jour. Par conséquent, le jugement entrepris sera confirmé et l'appel intégralement rejeté.</w:t>
      </w:r>
    </w:p>
    <w:p>
      <w:r>
        <w:rPr>
          <w:b/>
        </w:rPr>
        <w:t>E. 4</w:t>
      </w:r>
    </w:p>
    <w:p>
      <w:r>
        <w:t>4.1. L'appelant, qui succombe, supportera les frais de la procédure envers l'État (art. 428 CPP), comprenant un émolument de CHF 1'200.- (art. 14 al. 1 let. e du règlement fixant le tarif des frais en matière pénale du 22 décembre 2010 [RTFMP ; RS E 4 10.03]).</w:t>
      </w:r>
    </w:p>
    <w:p>
      <w:r>
        <w:rPr>
          <w:b/>
        </w:rPr>
        <w:t>E. 4.2</w:t>
      </w:r>
    </w:p>
    <w:p>
      <w:r>
        <w:t>Vu l'issue de la procédure, l'appelant sera débouté de ses conclusions en indemnisation (art. 429 CPP). * * * * * PAR CES MOTIFS, L E PRÉSIDENT DE LA CHAMBRE PÉNALE D'APPEL ET DE RÉVISION : Reçoit l'appel formé par A______ contre le jugement JTDP/445/2019 rendu le 29 mars 2019 par le Tribunal de police dans la procédure P/14481/2018. Le rejette. Condamne A______ aux frais de la procédure d'appel en CHF 1'515.- qui comprennent un émolument de CHF 1'200.-. Déboute A______ de ses conclusions en indemnisation. Confirme le jugement entrepris, dont le dispositif est le suivant : "Déclare A______ coupable de violation simple des règles de la circulation routière (art. 26, 34, 44 et 90 al. 1 LCR; déplacement d'une voie à l'autre avec accident dégâts matériels légers) et de violation des obligations en cas d'accident (art. 51 LCR, 56 OCR et 92 al. 1 LCR). Condamne A______ à une amende de CHF 2'140.- (art. 106 CP). Prononce une peine privative de liberté de substitution de 21 jours. Dit que la peine privative de liberté de substitution sera mise à exécution si, de manière fautive, l'amende n'est pas payée. Rejette les conclusions en indemnisation de A______ (art. 429 CPP). Condamne A______ aux frais de la procédure, qui s'élèvent à CHF 610.-, y compris un émolument de jugement de CHF 300.- (art. 426 al. 1 CPP). [ ] Fixe l'émolument complémentaire de jugement à CHF 600.-. Condamne A______ à payer à l'Etat de Genève l'émolument complémentaire fixé à CHF 600.-." Notifie le présent arrêt aux parties. Le communique, pour information, au Service des contraventions, à l'Office cantonal de la population et des migrations, au Service cantonal des véhicules et à l'autorité inférieure. La greffière : Katia NUZZACI Le président : Pierre BUNGENER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P/14481/2018 ÉTAT DE FRAIS AARP/346/2019 COUR DE JUSTICE Selon les art. 4 et 14 du règlement du 22 décembre 2010 fixant le tarif des frais et dépens en matière pénale (E 4 10.03). Total des frais de procédure du Tribunal de police : CHF 1’210.00 Bordereau de frais de la Chambre pénale d'appel et de révision Délivrance de copies et photocopies (let. a, b et c) CHF 00.00 Mandats de comparution, avis d'audience et divers (let. i) CHF 240.00 Procès-verbal (let. f) CHF 00.00 État de frais CHF 75.00 Émolument de décision CHF 1’200.00 Total des frais de la procédure d'appel : CHF 1'515.00 Total général (première instance + appel) CHF 2'725.00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