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P/14463/2012 vom 12. Juli 2013</w:t>
      </w:r>
    </w:p>
    <w:p>
      <w:r>
        <w:t>GE Cour de justice, 2013-07-12, FR</w:t>
      </w:r>
    </w:p>
    <w:p>
      <w:r>
        <w:rPr>
          <w:b/>
        </w:rPr>
        <w:t xml:space="preserve">Quelle: </w:t>
      </w:r>
      <w:r>
        <w:t>https://mcp.opencaselaw.ch/entscheid/ge_gerichte_P_14463_2012</w:t>
      </w:r>
    </w:p>
    <w:p>
      <w:r>
        <w:t>FR: GE_GERICHTE P/14463/2012 du 12 juillet 2013</w:t>
      </w:r>
    </w:p>
    <w:p>
      <w:r>
        <w:t>IT: GE_GERICHTE P/14463/2012 del 12 luglio 2013</w:t>
      </w:r>
    </w:p>
    <w:p>
      <w:pPr>
        <w:pStyle w:val="Heading2"/>
      </w:pPr>
      <w:r>
        <w:t>Regeste</w:t>
      </w:r>
    </w:p>
    <w:p>
      <w:r>
        <w:t>DISPOSITIONS PÉNALES DE LA LSTUP; DISPOSITIONS PÉNALES DE LA LETR; PEINE COMPLÉMENTAIRE | LStup.19; LEtr.115; CP.49.2</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témoin que sur les nouvelles et apprécier les circonstances dans lesquelles celui-ci a modifié ses déclarations initiales (arrêts du Tribunal fédéral 6B_157/2011 du 20 septembre 2011 consid. 1.2 et 6B_626/2008 du 11 novembre 2008 consid. 2.1). Le juge ne peut toutefois se fonder sur une déposition que s’il est établi que le témoin avait la volonté et la capacité de dire la vérité. La capacité de témoigner suppose que le témoin ait pu percevoir les faits sur lesquels porte sa déposition et qu’au moment de déposer, il ait été en état de se rappeler ceux-ci et d’en rendre compte. Dans ce contexte, il faut tenir compte d’une éventuelle consommation de stupéfiants, une réserve particulière s’imposant à l’égard des toxicomanes dépendants lorsqu’ils se trouvent en état de manque. S’il y a doute au sujet de l’aptitude d’une personne à témoigner d’une personne, le juge doit instruire ce point (ATF 118 Ia 28 consid. 1c p. 31 ; arrêts du Tribunal fédéral 6B_960/2009 du 30 mars 2010 consid. 1.3 et 6P.97/2006 du 22 septembre 2006 consid 2.3.1).</w:t>
      </w:r>
    </w:p>
    <w:p>
      <w:r>
        <w:rPr>
          <w:b/>
        </w:rPr>
        <w:t>E. 1.4</w:t>
      </w:r>
    </w:p>
    <w:p>
      <w:r>
        <w:t>Selon l’art. 6 par. 3 let. d CEDH, tout accusé a le droit d’interroger ou de faire interroger les témoins à charge et d’obtenir la citation et l’interrogatoire des témoins à décharge dans les mêmes conditions que les témoins à charge. Ce droit découle également des art. 29 et 32 al. 2 Cst. Les témoins à charge sont tous les auteurs de déclarations susceptibles d’être prises en considération au détriment de l’accusé, quelle que soit la qualité de ces personnes dans le procès (ATF 125 I 127 consid. 6a in fine p. 132 ; arrêt du Tribunal fédéral 6B_22/2012 du 25 mai 2012 consid. 3.1). Les éléments de preuve doivent en principe être produits en présence de l’accusé lors d’une audience publique, en vue d’un débat contradictoire. Il est néanmoins admissible de se référer aux dépositions recueillies avant les débats si l’accusé a disposé d’une occasion adéquate et suffisante de contester un témoignage à charge et d’en interroger ou faire interroger l’auteur (ATF 133 I 33 consid. 3.1 p. 41 ; ATF 131 I 476 consid. 2.2 p. 481). Le droit du prévenu de faire poser des questions à un témoin à charge est absolu lorsque la déposition de cette personne constitue une preuve décisive (ATF 133 I 33 consid. 3.1 p. 41 ; ATF 131 I 476 consid. 2.2 p. 481 ; ATF 129 I 151 consid. 3.1 p. 154).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à condition que la déposition soit soumise à un examen attentif, que l’accusé puisse prendre position à son sujet et que le verdict de culpabilité ne soit pas fondé sur cette seule preuve (ATF 124 I 274 consid. 5b p. 285s ; arrêt du Tribunal fédéral 6B_704/2012 du 3 avril 2013 consid. 2.2). Si l’accusé a eu la possibilité effective d’interroger ou de faire interroger le témoin au cours de la procédure pénale, mais a renoncé à en faire usage, il ne saurait se plaindre d’une violation des droits garantis par l’art. 6 par. 3 let. d CEDH (arrêt du Tribunal fédéral 6B_35/2008 du 10 avril 2008 consid. 2.1). L’accusé ne peut en principe exercer qu’une seule fois le droit d’interroger ou de faire interroger les témoins à charge (ATF 125 I 127 consid. 6c/ee p. 136). Le CPP concrétise ces dispositions. Lorsque, après avoir ouvert l’instruction, le ministère public charge la police d’investigations complémentaires, la recherche de nouvelles infractions éventuellement à imputer au prévenu est régie par l’art. 312 al. 1 CPP ; dans ce cas, les auditions de témoins menées par la police doivent se tenir avec la présence du défenseur, conformément à l’art. 312 al. 2 CPP, cette disposition visant à garantir les droits conférés par l’art. 147 CPP. Selon cet article, les parties ont le droit d’assister à l’administration des preuves par le ministère public et les tribunaux et de poser des questions aux comparants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 il peut être renoncé à cette répétition lorsqu’elle entraînerait des frais et démarches disproportionnées et que le droit des parties d’être entendues, en particulier celui de poser des questions aux comparants, peut être satisfait d’une autre manière (al. 3). Les preuves administrées en violation de l’art. 147 CPP ne sont pas exploitables à la charge de la partie qui n’était pas présente (al. 4). Le droit de participation des parties n’induit aucune obligation pour le Ministère public de n’administrer des preuves qu’en présence de celles-ci (Message, op. cit. , p. 1167). Les autorités doivent aviser les parties de la date et du lieu d’administration du moyen de preuve, de manière appropriée et en temps utiles. Il appartient ensuite à la partie et à son conseil de décider s’ils vont prendre ou non part à la séance (J. PITTELOUD, Code de procédure pénale suisse - Commentaire à l’usage des praticiens , Zurich/St-Gall 2012, n. 366 p. 238). La partie ou son conseil peut renoncer de manière explicite ou tacite à participer à l’administration d’une preuve. Sauf en cas d’absence justifiée par des motifs impérieux, il y a lieu de considérer que la partie absente alors qu’elle avait été valablement citée a renoncé à une telle participation. Une requête ultérieure visant à répéter l’administration de la preuve serait contraire au principe de la bonne foi. Par voie de conséquence, la preuve qui n’a pas été administrée en présence de la partie ou de son conseil juridique pourra être utilisée à son encontre. Il en va de même lorsqu’aucune requête de confrontation n’a été déposée en temps utile, soit au plus tard lors de la clôture de l’instruction. En résumé, une audition est exploitable lorsque la partie ou son conseil a renoncé au droit de participer à la confrontation, respectivement à requérir la répétition de l’administration de la preuve ou lorsque l’absence invoquée n’est pas due à des raisons impérieuses (A. KUHN / Y. JEANNERET (éds), Commentaire romand : Code de procédure pénale suisse , Bâle 2011, n. 14, 15 et 33 ad art. 147). 2.1.5. Selon l’art. 19 al. 2 let. a LStup, l’infraction est grave notamment lorsque l’auteur sait ou ne peut ignorer qu’elle peut directement ou indirectement mettre en danger la santé de nombreuses personnes. Il convient non seulement de prendre en compte la quantité, mais également d’autres facteurs, tels le risque d’overdose, la forme d’application ou le mélange avec d’autres drogues (FF 2006 8178 ; FF 2001 3594 ; SJ 2010 II 145 p. 156). S’agissant de la quantité pour l’héroïne, la condition est objectivement remplie, selon la jurisprudence développée sous l’ancien droit, dès que l’infraction porte sur une quantité d’au moins 12 g de drogue pure(ATF 119 IV 180 consid. 2d p. 186 ; arrêt du Tribunal fédéral 6B_908/2008 du 5 février 2009 consid. 4.1 ; B. CORBOZ, Les infractions en droit suisse , vol. II, 3 e édition, Berne 2010, n. 81 p. 917). Si l’auteur commet plusieurs actes distincts, les quantités qui en sont l’objet doivent être additionnées (ATF 112 IV 109 consid. 2b p. 113). En l’absence d’analyse de la drogue saisie et faute d’autres éléments, le juge peut admettre que la drogue était d’une qualité moyenne et se référer au degré de pureté habituel sur le marché à l’époque et au lieu en question (B. CORBOZ, op. cit. , n. 86 p. 918).</w:t>
      </w:r>
    </w:p>
    <w:p>
      <w:r>
        <w:rPr>
          <w:b/>
        </w:rPr>
        <w:t>E. 2</w:t>
      </w:r>
    </w:p>
    <w:p>
      <w:r>
        <w:t>2.1.1. 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arrêts du Tribunal fédéral 6B_40/2013 du 2 mai 2013 consid. 1.1 et 6B_667/2012 du 12 février 2013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w:t>
      </w:r>
    </w:p>
    <w:p>
      <w:r>
        <w:rPr>
          <w:b/>
        </w:rPr>
        <w:t>E. 2.2</w:t>
      </w:r>
    </w:p>
    <w:p>
      <w:r>
        <w:t>En l’espèce, le premier juge a acquitté A______ des faits en relation avec la vente à G______ de 180 g d’héroïne (A.I.1.4 de l’acte d’accusation), ce qui lie la Chambre de céans en application de l’interdiction de la reformatio in pejus (art. 391 al. 2 CPP).</w:t>
      </w:r>
    </w:p>
    <w:p>
      <w:r>
        <w:rPr>
          <w:b/>
        </w:rPr>
        <w:t>E. 2.2.1</w:t>
      </w:r>
    </w:p>
    <w:p>
      <w:r>
        <w:t>L’appelant A______ a contesté durant la procédure s’être livré à tout trafic de stupéfiants. Ce seul élément ne saurait toutefois conduire à son acquittement. Il ressort des constatations de la police que lors de son interpellation, l’appelant était en train de composer le code d’entrée de l’immeuble sis au 1______ avenue de la J______ à Carouge. Il le connaissait donc contrairement à ses allégations. L’enquête a mis en évidence que A______ sous-louait un appartement dans cet immeuble à un dénommé K______, fait confirmé à la police en présence des conseils des appelants. K______ a ajouté qu’il contactait A______ exclusivement en composant le 11______, étant précisé que le témoignage de K______ n’a pas été mis en doute et la ré-audition de ce témoin n’a été requise ni devant le Tribunal de police ni devant la Chambre de céans. Dans l’appartement occupé par A______ et B______, la police a découvert plusieurs téléphones portables, dont l’analyse des numéros d’appel et des numéros IMEI a permis de constater que dans l’un de ces appareils, la carte SIM numéro 11______ avait été insérée, soit le raccordement utilisé par A______. L’analyse de ce raccordement a mis en évidence qu’il servait à contacter des toxicomanes, dont un certain nombre d’entre eux a été entendu à différents stades de la procédure. S’il est exact que ces témoins n’ont de loin pas tous reconnu cet appelant et ne se sont pas forcément souvenus du numéro de téléphone qu’ils composaient pour contacter leur fournisseur, il n’en demeure pas moins qu’ils ont tous admis être des consommateurs d’héroïne et s’être approvisionnés auprès de dealers albanais. Ainsi, si ces données rétroactives ne permettent pas à elles seules d’imputer à l’appelant des transactions biens précises, elles constituent un indice important de son implication dans un trafic de stupéfiants. L’examen du raccordement 11______ a ainsi permis l’identification de D______ (dont le numéro de téléphone apparait aussi dans le répertoire du téléphone trouvé dans l’appartement et répondant au numéro 2______), de F______ et de E______. D______ a été entendu à la police, en présence des conseils des appelants, et devant le Ministère public. Le témoin a reconnu avoir acheté une seule fois 5 g d’héroïne à A______ en été 2012. Les quelques hésitations exprimées lors de la confrontation, qui peuvent s’expliquer par un changement d’apparence du prévenu qui portait des lunettes à l’audience, ne sont pas décisives dans la mesure où D______ a initialement formellement reconnu A______ tant sur photo que de visu et que la téléphonie montre des contacts entre le témoin et l’appelant qui remontent au mois d’août 2012, soit en « été 2012 » comme indiqué par D______. F______ et E______ ont été entendus par la police, en présence des conseils des appelants, lesquels ont pu leur poser des questions. Cette audition est suffisante, ce d’autant que la ré-audition de ces témoins n’a pas été demandée ni devant le Tribunal de police ni devant la Chambre de céans. E______ a déclaré avoir acheté à A______, identifié sur deux photos distinctes, une fois 5 g d’héroïne pour CHF 130.- ou CHF 140.- et l’avoir contacté à trois autres reprises environ, un autre homme étant venu à sa rencontre. Le fait que le témoin ait précisé qu’il avait vu A______ avec des lunettes et que sur la seule base de la photographie sans lunettes, il ne l’aurait pas formellement reconnu n’est pas déterminant, ce d’autant que selon les données rétroactives, E______ a eu de très nombreux contacts avec le raccordement utilisé par A______. C’est ainsi une quantité d’au moins 15 g (5 g directement et 10 g par l’intermédiaire d’un « ouvrier ») qui a été vendue à ce client par A______. Quant à F______, ses déclarations sont crédibles et détaillées. Il a reconnu formellement A______, qu’il avait vu plusieurs fois avec C______, lequel lui remettait la drogue, A______ restant à distance. Il a ajouté avoir vu ce dernier répondre au téléphone alors que le témoin avait appelé le numéro du plan pour repérer son fournisseur. S’agissant des quantités achetées, F______ a indiqué leur avait acheté au minium 30 g (6 x 5 g). Ces déclarations concordent avec la surveillance rétroactive, notamment s’agissant de la période des transactions, le témoin ayant eu un nombre très élevé d’échanges avec le numéro de téléphone de A______ entre août et septembre 2012. Bien qu’étant consommateurs d’héroïne, aucun élément du dossier ne permet d’affirmer que ces personnes n’avaient pas la capacité de témoigner, d’autant qu’elles ont tenu des propos cohérents et nuancés. Leurs déclarations concordent avec les données rétroactives qui montrent de très nombreux échanges entre ces toxicomanes et le téléphone utilisé par A______, ces contacts s’expliquant par le trafic d’héroïne. C’est en vain que A______ soutient être arrivé à Genève au début du mois d’octobre et pendant quelques jours seulement, alors qu’il avait un travail à Lyon. Cette version est contredite par la téléphonie, l’appelant ayant eu des contacts avec K______ depuis le 9 août 2012. Par ailleurs, A______, dont la situation financière est précaire, n’a pas réussi à expliquer pour quelle raison il avait loué un appartement à Genève alors qu’il n’avait pas l’intention de s’y installer. Au regard de ce qui précède, aucun doute ne subsiste quant à l’implication de l’appelant dans un trafic d’héroïne. Sur la base des éléments figurant au dossier, en particulier des déclarations des toxicomanes et de l’analyse des données rétroactives, c’est à juste titre que le Tribunal de police a retenu à son encontre une activité portant sur une quantité totale de 50 g de cette substance, le cas grave n’ayant pas été retenu.</w:t>
      </w:r>
    </w:p>
    <w:p>
      <w:r>
        <w:rPr>
          <w:b/>
        </w:rPr>
        <w:t>E. 2.2.2</w:t>
      </w:r>
    </w:p>
    <w:p>
      <w:r>
        <w:t>L’appelant B______ conteste aussi toute implication dans un trafic d’héroïne. Celui-ci a été interpellé dans l’appartement de l’avenue de la J______, dans lequel plusieurs téléphones portables liés à un trafic d’héroïne ont été retrouvés. Il ressort des données rétroactives que B______ a eu 298 échanges entre le 8 septembre et le 13 octobre 2012 avec l’un des numéros de téléphone de C______, lequel a été reconnu par de nombreux toxicomanes comme étant la personne qui leur remettait la drogue et qui a d’ailleurs aussi été condamné pour trafic de stupéfiants. H______, toxicomane, identifié grâce aux contacts avec l’un des téléphones trouvés dans l’appartement, a reconnu celui-ci comme étant la personne qui lui avait fourni de l’héroïne à plusieurs reprises entre février et juin 2012. Il a précisé qu’il avait eu plusieurs fournisseurs, mais que pendant les cinq mois en question il ne s’était fourni qu’auprès de B______, à raison de 10 g par semaine, soit au total 200 g d’héroïne. Ces déclarations sont crédibles et emportent la conviction. Le fait qu’après que B______ eut indiqué au Procureur qu’il n’avait jamais vu le témoin, celui-ci ait émis quelques doutes, n’est pas de nature à décrédibiliser ses précédentes déclarations. S’agissant de l’absence de contacts directs entre le téléphone de H______ et les deux téléphones portables que B______ a admis utiliser, elle n’est pas non plus décisive, l’appelant ayant bien pu utiliser les autres téléphones trouvés dans l’appartement dans lequel il logeait pour se livrer à son trafic. Enfin, entre février et juin 2012, B______ se trouvait bien pour l’essentiel à Genève. Il a en effet été arrêté à Genève le 6 mars 2012 et a été libéré deux jours plus tard, suite à sa condamnation par ordonnance pénale du Ministère public du 8 mars 2012. Quant aux explications selon lesquelles il serait parti en Italie après cette condamnation, elles ne sont aucunement étayées et sont du reste contradictoires, B______ ayant indiqué à la police s’être rendu en Italie pendant environ un mois après son arrestation, alors qu’il a déclaré à la Chambre de céans avoir séjourné dans ce pays pendant trois mois. B______ a aussi été reconnu par I______, qui a confirmé lui avoir acheté, à trois reprises, 1 à 2 sachets d’héroïne, soit un total d’au minimum 15 g d’héroïne. Le fait que I______ ne se soit pas souvenu des lieux et des dates exactes des transactions n’est pas de nature à faire douter de ses déclarations. La Cour retiendra également que B______ n’a pas cessé de fournir des explications contradictoires sur la présence de plusieurs téléphones portables et d’une poudre brune dans l’appartement dans lequel il a été interpellé. Après avoir indiqué qu’il ne savait pas à qui appartenaient ces téléphones et qu’il ignorait qu’il y avait de la drogue dans l’appartement, il a soutenu que deux de ces appareils avaient été laissés par un inconnu, moyennant une compensation. Devant la Chambre de céans, la poudre brune s’est avérée être une sorte de terreau et la compensation de CHF 500.- qu’il aurait reçue est devenue une avance sur loyer. Compte tenu des déclarations crédibles des toxicomanes entendus contradictoirement dans la procédure et qui mettent en cause l’appelant, du fait que ces toxicomanes ont été identifiés grâce à la téléphonie, H______ ayant eu de nombreux contacts avec le téléphone utilisé par A______ et trouvé dans l’appartement que ce dernier partageait avec B______, ainsi que des explications fantaisistes de ce dernier au sujet de la remise par un inconnu d’un sac contenant des téléphones portables et une poudre brune, il y a lieu d’admettre, à l’instar du premier juge, que cet appelant était bien impliqué dans un trafic d’héroïne portant sur une quantité totale de 215 g d’héroïne brute (200 g à H______ et 15 à I______), la limite du cas grave étant dépassée, peu importe le taux de pureté de la drogue (+/- 10%). Le jugement entrepris sera par conséquent confirmé en tant qu’il reconnaît l’appelant B______ coupable d’infraction grave à la LStup (art. 19 al. 1 et al. 2 LStup).</w:t>
      </w:r>
    </w:p>
    <w:p>
      <w:r>
        <w:rPr>
          <w:b/>
        </w:rPr>
        <w:t>E. 2.2.3</w:t>
      </w:r>
    </w:p>
    <w:p>
      <w:r>
        <w:t>B______ n’a pas remis en cause en appel sa condamnation pour infraction à la LEtr et le jugement entrepris sera également confirmé sur ce point.</w:t>
      </w:r>
    </w:p>
    <w:p>
      <w:r>
        <w:rPr>
          <w:b/>
        </w:rPr>
        <w:t>E. 3</w:t>
      </w:r>
    </w:p>
    <w:p>
      <w:r>
        <w:t>.3.2 L’appelant B______ ne conteste à juste titre pas la nature de la peine qui lui a été infligée, soit une peine privative de liberté. Une peine pécuniaire se justifie d’autant moins que cet appelant a déjà fait l’objet d’une précédente condamnation, laquelle ne l’a pas empêché de réitérer ses agissements illicites. La faute de B______ est importante. Il a agi par appât d’un gain facile à obtenir en s’adonnant à un trafic de stupéfiants pendant plusieurs mois, qui n’a pris fin que par son interpellation. Il a fourni des quantités d’héroïne non négligeables à deux consommateurs, n’ignorant pas que cette substance pouvait mettre en danger leur santé. Il n’a pas collaboré durant la procédure, niant son implication dans tout trafic de stupéfiants et n’hésitant pas à fournir des explications fantaisistes tout au long de la procédure. Ses antécédents spécifiques sont mauvais. N’étant pas toxicomane, il ne saurait prétendre à une atténuation de la peine en application de l’art. 19 al. 3 LStup, pas davantage qu’il ne peut faire valoir de circonstance atténuante au sens de l’art. 48 CP. Son comportement, visant à séjourner en Suisse sans autorisation valable, dénote aussi un mépris des lois en vigueur et il y a concours d’infractions (art. 49 al. 1 CP). Dans la mesure où les faits reprochés à l’appelant, soit la vente d’héroïne entre février et juin 2012, sont en partie antérieurs à sa condamnation pour trafic de stupéfiants du 8 mars 2012, la peine qu’il convient de prononcer sera partiellement complémentaire à celle prononcée par le Ministère public. La peine de dix-huit mois fixée par le premier juge sera ainsi réduite à douze mois pour tenir compte du concours rétrospectif partiel, cette sanction étant adéquate et correspondant à la faute commise, qui est importante, conformément aux éléments susmentionnés. L’appelant ayant réitéré ses agissements délictueux après sa première condamnation à six mois d’emprisonnement en mars 2012, et faute de circonstances particulièrement favorables, il n’a pas droit au sursis, ce qu’il ne conteste du reste pas (art. 42 al. 2 CP). Dans la mesure où B______ a poursuivi, sans discontinuer, les mêmes activités illégales pour lesquelles il venait d’être condamné, le prononcé d’une peine ferme, dans le cadre de la présente procédure, n’apparaît pas suffisant pour le dissuader de réitérer ses agissements délictueux. C’est donc à juste titre que le premier juge a révoqué le sursis octroyé par le Ministère public le 8 mars 2012. Le jugement entrepris sera également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stupéfiants, le Tribunal fédéral a, en outre, dégagé un certain nombre de principes en lien avec la fixation de la peine.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de même que le type et la nature du trafic. Le nombre d’opérations constitue un indice pour mesurer l’intensité du comportement délictueux. Celui qui écoule une fois un kilo d’héroïne sera en principe moins sévèrement puni que celui qui vend cent g à dix reprises. Outre les éléments qui portent sur l’acte lui-même, le juge doit prendre en considération la situation personnelle du délinquant, à savoir sa vulnérabilité face à la peine, ses obligations familiales, sa situation professionnelle, le risque de récidive, etc.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art. 19 al. 3 let. b LStup ; ATF 122 IV 299 consid. 2b p. 301 ; arrêt 6B_793/2011 du 26 janvier 2012 consid. 4.1). Il faudra encore tenir compte des antécédents et du comportement du délinquant lors de la procédure, le juge pouvant atténuer la peine en raison de l’aveu ou de la bonne coopération de l’auteur (ATF 121 IV 202 consid. 2d/aa p. 204 ; arrêt du Tribunal fédéral 6B_567/2012 du 18 décembre 2012 consid. 3.2). 3.2.1 Aux termes de l’art. 42 al. 1 CP,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Il suffit qu'il n'y ait pas de pronostic défavorable. Le sursis est désormais la règle dont on ne peut s'écarter qu'en présence d'un pronostic défavorable. Il prime en cas d'incertitude (ATF 134 IV 1 consid. 4.2.2 p. 5-6 ; SJ 2008 I p. 277 consid. 2.1. p. 280).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3.2.2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la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3.2.3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(arrêt du Tribunal fédéral 6B_28/2008 du 10 avril 2008 consid. 3.3.2 avec référence aux ATF 127 IV 106 consid. 2 p. 107 ; 116 IV 14 consid. 2b p. 17 et les références citées). 3.3.1 L’appelant A______ n’a pris aucune conclusion en appel sur la nature ou la quotité de la peine, ne serait-ce qu’à titre subsidiaire. La peine pécuniaire de 180 jours-amende n’est pas critiquable et apparaît clémente, compte tenu de la faute de A______, qui n’est pas négligeable, de ses mobiles qui relèvent de l’appât d’un gain facile, de l’absence de circonstances atténuantes et de toute collaboration à la procédure. Le montant du jour-amende n’est pas contesté et sera aussi confirmé. S’agissant du sursis, dont les conditions sont réalisées, il lui est acquis (art. 391 al. 2 CPP) et la durée du délai d’épreuve, de trois ans, ne prête pas le flanc à la critique. La peine prononcée par le Tribunal de police sera par conséquent confirmée.</w:t>
      </w:r>
    </w:p>
    <w:p>
      <w:r>
        <w:rPr>
          <w:b/>
        </w:rPr>
        <w:t>E. 4.1</w:t>
      </w:r>
    </w:p>
    <w:p>
      <w:r>
        <w:t>Au vu de ce qui précède, il n’y a pas lieu de faire droit aux conclusions en indemnisation des appelants en application de l’art. 429 CPP.</w:t>
      </w:r>
    </w:p>
    <w:p>
      <w:r>
        <w:rPr>
          <w:b/>
        </w:rPr>
        <w:t>E. 4.2</w:t>
      </w:r>
    </w:p>
    <w:p>
      <w:r>
        <w:t>A______, qui succombe intégralement, sera condamné aux 4/8 et B______, dont la peine a été réduite en appel, aux 3/8 des frais de la procédure envers l’Etat, qui comprennent dans leur totalité un émolument de décision de CHF 2'000.- (art. 428 CPP ;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