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P/13877/2022 vom 29. Juni 2023</w:t>
      </w:r>
    </w:p>
    <w:p>
      <w:r>
        <w:t>GE Cour de justice, 2023-06-29, FR</w:t>
      </w:r>
    </w:p>
    <w:p>
      <w:r>
        <w:rPr>
          <w:b/>
        </w:rPr>
        <w:t xml:space="preserve">Quelle: </w:t>
      </w:r>
      <w:r>
        <w:t>https://mcp.opencaselaw.ch/entscheid/ge_gerichte_P_13877_2022</w:t>
      </w:r>
    </w:p>
    <w:p>
      <w:r>
        <w:t>FR: GE_GERICHTE P/13877/2022 du 29 juin 2023</w:t>
      </w:r>
    </w:p>
    <w:p>
      <w:r>
        <w:t>IT: GE_GERICHTE P/13877/2022 del 29 giugno 2023</w:t>
      </w:r>
    </w:p>
    <w:p>
      <w:pPr>
        <w:pStyle w:val="Heading2"/>
      </w:pPr>
      <w:r>
        <w:t>Regeste</w:t>
      </w:r>
    </w:p>
    <w:p>
      <w:r>
        <w:t>RETARD INJUSTIFIÉ;PROCÈS DEVENU SANS OBJET | CPP.396.al2</w:t>
      </w:r>
    </w:p>
    <w:p>
      <w:pPr>
        <w:pStyle w:val="Heading2"/>
      </w:pPr>
      <w:r>
        <w:t>Volltext</w:t>
      </w:r>
    </w:p>
    <w:p>
      <w:r>
        <w:t>Genève Cour de Justice (Cour pénale) Chambre pénale de recours 29.06.2023 P/13877/2022</w:t>
      </w:r>
    </w:p>
    <w:p>
      <w:r>
        <w:t>RETARD INJUSTIFIÉ;PROCÈS DEVENU SANS OBJET | CPP.396.al2</w:t>
      </w:r>
    </w:p>
    <w:p>
      <w:r>
        <w:t>P/13877/2022 ACPR/513/2023 du 29.06.2023 ( MP ) , SANS OBJET Descripteurs : RETARD INJUSTIFIÉ;PROCÈS DEVENU SANS OBJET Normes : CPP.396.al2 république et canton de Genève POUVOIR JUDICIAIRE P/13877/2022 ACPR/513/2023 COUR DE JUSTICE Chambre pénale de recours Arrêt du jeudi 29 juin 2023 Entre A______ , actuellement détenu à la prison de B______, comparant par M e C______, avocat, recourant, pour déni de justice, et LE MINISTÈRE PUBLIC de la République et canton de Genève, route de Chancy 6B, 1213 Petit-Lancy - case postale 3565, 1211 Genève 3, intimé. Vu : - la procédure P/13877/2022 dans le cadre de laquelle A______, prévenu, est détenu depuis octobre 2022, - le recours de A______, du 27 avril 2023, pour déni de justice, - les observations du Ministère public, du 11 mai 2023, - la réplique du recourant. Attendu que : - dans son recours, A______ expose – et établit – avoir requis à plusieurs reprises, en vain, du Ministère public qu'une expertise psychiatrique soit mise en œuvre, le Procureur n'ayant toujours pas statué sur sa demande, - dans ses observations, le Ministère public expose avoir rendu, le 3 mai 2023, une ordonnance refusant l'expertise psychiatrique, - dans sa réplique, A______ relève que le Ministère public n'a rendu sa décision qu'à réception du recours pour déni de justice, ce qui heurtait selon lui le sentiment de la justice. Il attendait donc de la Chambre de céans qu'elle ne cautionne pas la " manœuvre " de l'autorité précédente. Il demande que la Cour " exig[e] le mandat d'expertise psychiatrique ". Considérant, en droit : - le recours pour déni de justice ou retard injustifié n'est soumis à aucun délai (art. 396 al. 2 CPP), - à teneur de l'art. 382 CPP, le recourant doit avoir un intérêt actuel et pratique au traitement de son recours, lequel doit exister tant au moment du dépôt du recours qu'à celui où l'arrêt est rendu (ATF 137 I 296 consid. 4.2 et les références citées ;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 ACPR/19/2017 du 18 janvier 2017), - en l'espèce, dès lors que le Ministère public a statué sur la demande du recourant, ce dernier n'a plus d'intérêt actuel et pratique à la constatation d'un éventuel déni de justice, même si le Procureur n'a pas statué dans le sens qu'il attendait, - par conséquent, le recours est devenu sans objet, - il n'y a pas lieu d'indemniser à ce stade (cf. art. 135 al. 2 CPP) le défenseur d'office, qui ne l'a du reste pas demandé. * * * * * PAR CES MOTIFS, LA COUR : Déclare le recours sans objet et raye la cause du rôle. Laisse les frais de la procédure de recours à la charge de l'État. Notifie le présent arrêt, en copie, au recourant et au Ministère public. Siégeant : Madame Daniela CHIABUDINI, présidente; Monsieur Christian COQUOZ et Madame Alix FRANCOTTE CONUS, juges; Madame Sarah RYTER, greffière. La greffière : Sarah RYTER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