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P/134/2017 vom 18. März 2021</w:t>
      </w:r>
    </w:p>
    <w:p>
      <w:r>
        <w:t>GE Cour de justice, 2021-03-18, FR</w:t>
      </w:r>
    </w:p>
    <w:p>
      <w:r>
        <w:rPr>
          <w:b/>
        </w:rPr>
        <w:t xml:space="preserve">Quelle: </w:t>
      </w:r>
      <w:r>
        <w:t>https://mcp.opencaselaw.ch/entscheid/ge_gerichte_P_134_2017</w:t>
      </w:r>
    </w:p>
    <w:p>
      <w:r>
        <w:t>FR: GE_GERICHTE P/134/2017 du 18 mars 2021</w:t>
      </w:r>
    </w:p>
    <w:p>
      <w:r>
        <w:t>IT: GE_GERICHTE P/134/2017 del 18 marzo 2021</w:t>
      </w:r>
    </w:p>
    <w:p>
      <w:pPr>
        <w:pStyle w:val="Heading2"/>
      </w:pPr>
      <w:r>
        <w:t>Regeste</w:t>
      </w:r>
    </w:p>
    <w:p>
      <w:r>
        <w:t>RETRAIT(VOIE DE DROIT)</w:t>
      </w:r>
    </w:p>
    <w:p>
      <w:pPr>
        <w:pStyle w:val="Heading2"/>
      </w:pPr>
      <w:r>
        <w:t>Volltext</w:t>
      </w:r>
    </w:p>
    <w:p>
      <w:r>
        <w:t>Genève Cour de Justice (Cour pénale) Chambre pénale de recours 18.03.2021 P/134/2017</w:t>
      </w:r>
    </w:p>
    <w:p>
      <w:r>
        <w:t>P/134/2017 ACPR/183/2021 du 18.03.2021 sur OCL/201/2021 ( MP ) , RAYEE Descripteurs : RETRAIT(VOIE DE DROIT) Par ces motifs république et canton de Genève POUVOIR JUDICIAIRE P/134/2017 ACPR/ 183/2021 COUR DE JUSTICE Chambre pénale de recours Arrêt du jeudi 18 mars 2021 Entre A______ , domicilié ______ [GE], comparant par Me B______, avocat, rue _______ [GE], recourant, pour déni de justice et retard injustifié, et LE MINISTÈRE PUBLIC de la République et canton de Genève, route de Chancy 6B, 1213 Petit-Lancy - case postale 3565, 1211 Genève 3, intimé. Vu le recours de A______, formé par l'intermédiaire de son défenseur d'office, M e B______, auprès de la Chambre pénale de recours, le 18 janvier 2021, pour déni de justice et retard injustifié, Vu les observations du Ministère public du 22 février 2021, annonçant avoir rendu trois jours plus tôt une ordonnance de classement, Vu le courrier du 5 mars 2021, par lequel le recourant renonce à son recours compte tenu de ce nouvel élément, Attendu que le défenseur d'office conclut - en produisant son état de frais -, à l'octroi d'une indemnité pour la procédure de recours, équivalant à 2 heures 50 d'activité au tarif de chef d'étude, Considérant, en droit, les art. 386 al. 2 et 135 al. 2 CPP, Qu'il sera pris acte du retrait du recours, Qu'il sera, compte tenu des circonstances, statué sans frais, Que l'indemnité du défenseur sera fixée à CHF 610.-, TVA à 7.7% incluse. * * * * * PAR CES MOTIFS, LA COUR : Prend acte du retrait du recours et raie la cause du rôle. Laisse les frais de la procédure de recours à la charge de l'État. Alloue à M e B______, à la charge de l'État, une indemnité de CHF 610.- (TVA à 7.7 % incluse), pour l'activité déployée en faveur de A______ dans la procédure de recours. Notifie le présent arrêt, ce jour, en copie, au recourant, soit pour lui son conseil, et au Ministère public. Siégeant : Madame Corinne CHAPPUIS BUGNON, présidente ; Monsieur Christian COQUOZ et Madame Daniela CHIABUDINI, juges ;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