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P/13450/2012 vom 14. Oktober 2024</w:t>
      </w:r>
    </w:p>
    <w:p>
      <w:r>
        <w:t>GE Cour de justice, 2024-10-14, FR</w:t>
      </w:r>
    </w:p>
    <w:p>
      <w:r>
        <w:rPr>
          <w:b/>
        </w:rPr>
        <w:t xml:space="preserve">Quelle: </w:t>
      </w:r>
      <w:r>
        <w:t>https://mcp.opencaselaw.ch/entscheid/ge_gerichte_P_13450_2012</w:t>
      </w:r>
    </w:p>
    <w:p>
      <w:r>
        <w:t>FR: GE_GERICHTE P/13450/2012 du 14 octobre 2024</w:t>
      </w:r>
    </w:p>
    <w:p>
      <w:r>
        <w:t>IT: GE_GERICHTE P/13450/2012 del 14 ottobre 2024</w:t>
      </w:r>
    </w:p>
    <w:p>
      <w:pPr>
        <w:pStyle w:val="Heading2"/>
      </w:pPr>
      <w:r>
        <w:t>Regeste</w:t>
      </w:r>
    </w:p>
    <w:p>
      <w:r>
        <w:t>VOL(DROIT PÉNAL);DOMMAGES À LA PROPRIÉTÉ(DROIT PÉNAL);VOIES DE FAIT;ADMINISTRATION DES PREUVES;LÉGITIME DÉFENSE;TENTATIVE(DROIT PÉNAL) | CP.126.al1; CP.139.ch1; CP.144.al1; CP.286.al1; CPP.389.al1; CPP.215.al1.letc; CP.22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L'art. 389 al. 3 CPP règle les preuves complémentaires. Ainsi, la juridiction de recours peut administrer à la demande d'une partie, les preuves complémentaires nécessaires au traitement du recours (arrêt non publié du Tribunal fédéral 6B_78/2012 du 27 août 2012 consid. 3.1).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La conclusion de l'appelant tendant à la production de l'entier de la procédure P/1______/2023, actuellement en cours d'instruction auprès du MP, doit être rejetée. Les éléments de preuve figurant au dossier sont suffisants pour apprécier les faits, vu notamment les déclarations, autre que celles des forces de l'ordre, d'un plaignant ayant assisté à l'interpellation du prévenu. Ces éléments ne sont ainsi pas nécessaires au traitement de l'appel. Peu importe en effet de savoir par quel biais exact le gendarme a maîtrisé l'appelant et s'il a agi conformément aux circonstances dès lors que la présente procédure tend à démontrer que les actions de ce dernier sont la conséquence du comportement de l'appelant, potentiellement constitutif d'infraction à l'art. 286 CP, étant renvoyé au fond pour le surplus (cf. infra consid. 3.2.2 ). Partant, la réquisition de preuve est rejetée.</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 arrêt du Tribunal fédéral 6B_1306/2017 du 17 mai 2018 consid. 2.1.1 ; M. NIGGLI / M. HEER / H. WIPRÄCHTIGER [éds], Strafprozessordnung / Jugendstrafprozessordnung, Basler Kommentar StPO/JStPO, 2 ème éd., Bâle 2014, n. 83 ad art. 10). 3.1.2.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 Des faits du 23 octobre 2022 (ch. 1) 3.1.4.1. L'art. 126 al. 1 CP punit quiconque se livre sur une personne à des voies de fait qui ne causent ni lésion corporelle ni atteinte à la santé, c'est-à-dire des atteintes physiques qui excèdent ce qui est socialement toléré et qui ne causent ni lésions corporelles, ni dommage à la santé. Une telle atteinte peut exister même si elle n'a causé aucune douleur physique (ATF 134 IV 189 consid. 1.1 ; 119 IV 25 consid. 2a). Peuvent être qualifiées de voies de fait, une gifle, un coup de poing ou de pied, de fortes bourrades avec les mains ou les coudes (arrêts du Tribunal fédéral 6B_1064/2019 du 16 janvier 2020 consid. 2.2 et du 6B_386/2019 du 25 septembre 2019 consid. 2.1). L'infraction est intentionnelle, le dol éventuel étant suffisant (M. DUPUIS / L. MOREILLON / C. PIGUET / S. BERGER / M. MAZOU / V. RODIGARI (éds), Code pénal - Petit commentaire, 2 e éd., Bâle 2017, n. 8 ad art. 126). 3.1.4.2. Quiconque, de manière contraire au droit, est attaqué ou menacé d'une attaque imminente, a le droit de repousser l'attaque par des moyens proportionnés aux circonstances (art. 15 CP). La légitime défense suppose une attaque, soit un comportement visant à porter atteinte à un bien juridiquement protégé, ou la menace d'une attaque, soit le risque que l'atteinte se réalise. Il doit s'agir d'une attaque actuelle ou au moins imminente, ce qui implique que l'atteinte soit effective ou qu'elle menace de se produire d'ici peu (ATF 106 IV 12 consid. 2a ; 104 IV 232 consid. c).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6B_346/2016 du 31 janvier 2017 consid. 2.1.2). 3.1.5.1. L'art. 286 al. 1 CP sanctionne quiconque empêche une autorité, un membre d'une autorité ou un fonctionnaire d'accomplir un acte entrant dans ses fonctions. L'acte de l'autorité correspond à toute activité entrant dans le cadre des compétences officielles du fonctionnaire concerné (M. DUPUIS / L. MOREILLON / C. PIGUET / S. BERGER / M. MAZOU / V. RODIGARI [éds], Code pénal - Petit commentaire, 2 e éd., Bâle 2017, n. 7 ad art. 286).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Le comportement incriminé à l'art. 286 CP suppose une résistance qui implique une certaine activité (ATF 133 IV 97 consid. 4.2 ; 127 IV 115 consid. 2). Celui qui garde fermement les mains dans les poches de son pantalon, alors que les gendarmes tentent de les lui faire sortir, oppose une résistance active, physique, qui dépasse le cadre de la simple désobéissance et qui est constitutive de l'infraction à l'art. 286 CP (arrêts du Tribunal fédéral 6B_1260/2021 du 1 er juillet 2022 consid 2.2.2 ; 6B_333/2011 du 27 octobre 2011 consid. 2.2.2). Sera également punissable selon l'art. 286 CP celui qui agite les bras dans tous les sens pour s'opposer à une interpellation (arrêts du Tribunal fédéral 6B_1260/2021 op. cit. ; 6B_672/2011 du 30 décembre 2011 consid. 3.3).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 103 IV 186 consid. 2 ; arrêt du Tribunal fédéral 6B_1260/2021 du 1 er juillet 2022 consid. 2.2.3). L'infraction réprimée à l'art. 286 CP requiert l'intention, le dol éventuel étant suffisant (M. DUPUIS et al., op. cit., n. 14 ad art. 286). 3.1.5.2. Selon l'art. 215 al. 1 let. c CPP, afin d'élucider une infraction, la police peut appréhender une personne et, au besoin, la conduire au poste dans le but de déterminer si elle a commis une infraction. 3.2.1. Il est établi et non contesté que le 23 octobre 2022, vers 01h43, une altercation a eu lieu entre les parties à proximité de l'hôtel F______, sur la rue 6______, et que, dans ce contexte, l'appelant a fait chuter C______, lequel a porté plainte pour ces faits. L'appelant soutient avoir uniquement repoussé C______, avec ses deux mains au niveau des épaules, car celui-ci avait initié l'altercation en le poussant de manière agressive avant de chuter au sol. Contrairement à ce que soutient l'appelant, les éléments au dossier tendent à confirmer qu'il a bien frappé C______ au visage. Les déclarations des plaignants sont crédibles et mesurées, tous ayant confirmé ce fait, malgré les dénégations de l'appelant. H______ a toujours affirmé, tant à la police qu'au MP, que le prévenu avait initié l'altercation en frappant son ami. Certes, il a précisé que ce dernier avait d'abord poussé l'appelant, ce que C______ n'a pas contesté, reconnaissant l'avoir repoussé en reculant avec sa main pour prendre de la distance, fait confirmé également par tous les autres plaignants. Ce geste ne permettait quoi qu'il en soit en aucun cas à l'appelant de répondre par un coup de poing, qui plus est au visage de sa cible. C______ a d'ailleurs été clair sur le fait que c'était bien le prévenu qui lui avait asséné ce coup et personne d'autre, non pas uniquement parce qu'il était dans son champ de vision, comme le soutient à tort l'appelant, mais car ce dernier était le seul face à lui et qu'il l'a reconnu de par sa carrure atypique. Il en va de même de J______, celui-ci ayant confirmé que l'appelant était le seul à s'être mis devant le plaignant et avoir porté un premier coup à ce dernier, étant relevé qu'il n'est pas surprenant que I______ n'ait pas pu désigner le prévenu en tant qu'auteur de la frappe portée à l'intimé dès lors qu'il était arrivé après cet événement, comme cela ressort des déclarations de tous les intimés, lesquels sont crédibles, chaque discours étant précis et corroboré par celui des trois autres. C______ n'a de surcroît pas minimisé son implication, notamment quant au fait d'avoir initialement repoussé l'appelant, et a été mesuré dans ses propos, en particulier pour ne pas avoir rejeté la faute sur le prévenu lors de leur première bousculade, ni pour avoir affirmé avoir été frappé lorsqu'il était à terre, précisant au contraire qu'il était possible que d'autres lui aient marché dessus de manière involontaire, ce qui appuie sa crédibilité. Les allégations du prévenu sont quant à elles peu cohérentes et imprécises. Selon lui, il aurait senti " quelque chose " sur son menton, comme un coup de poing ou un coup d'épaule en raison du fait que lui et ses amis parlaient en français, ce qui apparaît déjà en soi surprenant, puis un des individus du groupe l'aurait agressé gratuitement, souhaitant déclencher une bagarre. Or, on peine à comprendre, comme le soutient pourtant l'appelant, notamment en appel, que les trois plaignants, accompagnés de deux de leurs épouses, et sur le point de récupérer leur véhicule pour rentrer chez eux, auraient subitement souhaité se battre avec trois parfaits inconnus, qui plus est alcoolisés et dont l'un d'eux était de corpulence forte et athlétique. Pire encore, s'ils avaient réellement initié l'altercation dans le but d'en découdre, on se demande pourquoi la mère de I______ serait revenue chercher son fils en pleurs en précisant qu'ils étaient en train de se faire agresser. En outre, si l'appelant et K______ avaient réellement été attaqués de manière gratuite par les intimés, ce qui est déjà peu convainquant au vu de ce qui précède, on voit mal pour quelle raison se sont ces derniers qui ont attendu la police puis porté plainte, et non les premiers cités, lesquels ne semblaient guère avoir été impactés par l'échauffourée pour être de leur côté partis s'acheter des cigarettes, comme indiqué par le prévenu. À cela s'ajoute que K______ a reconnu à la police que ses amis et lui avaient eu envie de " plaisanter " avec les passants et que l'altercation avait débuté en raison d'une " blague " que l'appelant aurait faite, ce qui démontre bien que c'est en réalité eux qui ont cherché l'interaction avec les plaignants et non l'inverse, ces derniers n'ayant rien demandé et souhaitant simplement rentrer chez eux. Tant K______ que l'appelant ont par ailleurs admis avoir été sous l'emprise de l'alcool pour avoir bu, selon ce dernier, deux bouteilles de whisky, contrairement aux plaignants, dont notamment H______ qui conduisait. Le prévenu a aussi minimisé les faits en indiquant avoir participé à une " simple bagarre ", contrairement aux plaignants, notamment C______ qui a déclaré que c'était la première fois qu'il se faisait agresser. Tous, à l'exception du prévenu, semblent avoir été choqués par l'altercation, à raison, dès lors qu'elle a été certes brève mais d'une certaine violence, impliquant une dizaine d'individus, comme cela ressort des images de vidéosurveillance. Ces constatations rendent le discours de l'appelant peu crédible. Par surabondance, il sera encore relevé que si le prévenu avait uniquement repoussé C______ avec ses deux mains au niveau des épaules, comme il le prétend pourtant, tout comme K______, on voit mal comment l'intimé aurait été sonné, voire partiellement inconscient, comme constaté et relaté par tous les plaignants, tant aux policiers sur place que lors de leurs auditions, étant relevé que durant toute la procédure, aucun des deux prévenus n'a indiqué que C______ se serait fait mal d'une quelconque manière en tombant, pouvant expliquer son état. Bien qu'aucune attestation médicale n'a été produite par le plaignant pour établir ce fait, cela ressort des images de vidéosurveillance où l'on voit au loin un des hommes, accompagné de deux femmes, qui peine à marcher et ressent le besoin de s'asseoir jusqu'à l'arrivée des policiers. Ainsi et contrairement à ce que soutient l'appelant, l'absence de documents médicaux ou de photographies des lésions du plaignant n'a aucune incidence sur sa culpabilité mais uniquement sur la qualification juridique retenue, comme souligné à juste titre par le TP. Partant, les éléments au dossier tendent à confirmer la version donnée par l'intimé. À la lumière de l'ensemble des témoignages recueillis, la Cour a ainsi acquis l'intime conviction que le début de l'altercation s'est déroulée de la manière suivante : Alors que l'appelant dansait et gesticulait sur le trottoir, se plaçant directement et intentionnellement devant les plaignants, en particulier devant C______, il avait été bousculé par mégarde par ce dernier si bien que le ton est monté entre eux deux. L'appelant s'est alors approché particulièrement près du plaignant de sorte que ce dernier l'a repoussé d'une de ses mains afin de mettre de la distance entre eux. En réponse, l'appelant lui a porté délibérément un coup de poing au visage, ce qui l'a assommé momentanément et provoqué sa chute. Les amis des deux concernés ont ensuite chacun voulu défendre leur camp, en prenant part à la mêlée. Par conséquent, en assénant un coup de poing au visage du plaignant dans ces circonstances, l'appelant s'est rendue coupable de voies de fait (art. 126 al. 1 CP), la légitime défense n'entrant pas en considération, faute d'attaque. L'appel sera donc rejeté et le jugement entrepris confirmé sur ce point. 3.2.2. En ce qui concerne l'interpellation de l'appelant peu après, tant le rapport de police que I______ affirment que le concerné n'a pas coopéré et ne s'est pas laissé faire, l'usage de la force ayant ainsi été rendu nécessaire par son comportement virulent. Le prévenu a d'ailleurs lui-même reconnu dans son mémoire d'appel qu'un autre témoin, présent lors de son interpellation et auditionné, selon ses dires, dans la P/1______/2023, l'avait vu frapper l'agent, ce qui corrobore à nouveau les constatations policières quant à la résistance physique et à l'attitude récalcitrante du prévenu. Peu importe que les déclarations de ce témoin ne coïncident pas, selon l'appelant, exactement avec celles des policiers dès lors que tous ont attesté que le prévenu a opposé une certaine résistance aux agents en se débattant, d'une manière ou d'une autre, étant précisé que, selon le rapport des policiers, l'arme de service du gendarme impliqué était bien rangée dans son étui à ce moment-là et qu'il n'est pas contesté que le policier a ensuite porté des coups au prévenu pour tenter de le maîtriser. Aucun élément au dossier ne permet de douter de ce qui précède, pas même le rapport d'expertise du CURML qui n'est d'aucun secours à l'appelant. Il ne ressort en effet pas de ce document que ce dernier aurait suivi ou se serait conformé aux injonctions des policiers, ce rapport tendant uniquement à établir les lésions du prévenu ainsi que leurs origines. À cet égard, les experts n'excluent pas que celles-ci puissent avoir été infligées lors de l'altercation préalable, tout comme l'appelant lui-même et ce, malgré ses dénégations en appel, puisqu'il a reconnu durant la procédure avoir reçu des coups à cette occasion pour avoir été " tabassé " par cinq ou six individus, étant précisé que lorsque I______ est intervenu en séparant son père du prévenu, l'échauffourée ne faisait que débuter de sorte qu'il n'est pas surprenant que ce dernier n'ait pas vu à ce moment-là des blessures sur l'appelant. En outre, on voit mal pourquoi le Gendarme M______ aurait fait usage de la force à l'égard du prévenu s'il ne s'était pas débattu et s'était laissé simplement menotter, comme l'a d'ailleurs fait K______ qui n'a eu aucun heurt. À ce propos, les déclarations de ce dernier ne sont pas crédibles, celui-ci ayant soutenu que cinq ou six agents avaient " tabassé " gratuitement son ami, alors qu'il est établi qu'un seul gendarme a été impliqué dans l'interpellation de l'appelant, deux seuls policiers au total étant intervenus et le second étant déjà occupé à appréhender le précité. À cela s'ajoute que l'appelant est défavorablement connu des forces de l'ordre et était, ce soir-là, pris de boisson, particulièrement impulsif et agressif, ayant initié peu avant une altercation sans raison et avec violence, de sorte que ses allégations apparaissent peu crédibles, étant rappelé que la question de savoir si les actions postérieures du policier, lesquelles s'inscrivaient dans ses prérogatives, étaient disproportionnées ou non n'a pas à être tranchée par l'autorité d'appel, qui n'est pas saisie de ces faits. Peu importe en effet de savoir par quel biais exact le gendarme a maîtrisé l'appelant et s'il a agi conformément aux circonstances dès lors que la présente procédure tend à démontrer que les actions du policier découlaient de la conduite de l'appelant, lequel a dissimulé sa main droite et s'est débattu lors de l'intervention des policiers. De par son comportement, il a ainsi rendu plus difficile son interpellation, l'entravant même momentanément, seule l'aide d'un passant ayant permis d'y mettre un terme, sujet sur lequel le prévenu est d'ailleurs passé sous silence. Ses agissements ne tendaient donc en aucun cas au maintien ou au rétablissement de l'ordre légal, justifiant une opposition aux actes du policier. Au vu de ce qui précède, l'appelant s'est bien rendu coupable d'empêchement d'accomplir un acte officiel au sens de l'art. 286 CP. Le verdict de culpabilité doit ainsi être confirmé et l'appel rejeté. Des autres faits reprochés (ch. 2 et 3) 3.3.1. Se rend coupable de dommages à la propriété au sens de l'art. 144 al. 1 CP, quiconque aura endommagé, détruit ou mis hors d'usage une chose appartenant à autrui ou frappée d'un droit d'usage ou d'usufruit au bénéfice d'autrui. L'infraction est intentionnelle, le dol éventuel étant suffisant (M. DUPUIS et al., op. cit., n. 16 ad art. 144). 3.3.2. L'art. 139 ch. 1 CP réprime le comportement de quiconque, pour se procurer ou procurer à un tiers un enrichissement illégitime, aura soustrait une chose mobilière appartenant à autrui dans le but de se l'approprier. Dans le cas du vol, un simple dessein d'appropriation suffit, au contraire de l'art. 137 CP, où l'appropriation représente un élément constitutif objectif. Un tel dessein doit être présent au moment de la soustraction (M. DUPUIS et al., op. cit., n. 14 ad art. 139). L'intention doit porter sur tous les éléments constitutifs de l'infraction, le dol éventuel étant suffisant (A. MACALUSO / L. MOREILLON / N. QUELOZ (éds), Code pénal II, vol. II, Partie spéciale : art. 111-392 CP, Bâle 2017, n. 4 et 45 ad art. 139). 3.3.3. Il y a tentative, au sens de l'art. 22 CP, lorsque l'auteur a réalisé tous les éléments subjectifs de l'infraction et manifesté sa décision de la commettre, alors que les éléments objectifs font, en tout ou en partie, défaut (ATF 140 IV 150 consid. 3.4). La tentative suppose toujours un comportement intentionnel. 3.4.1. Pour ce qui est du vol de la trottinette électrique dans la nuit du 15 au 16 septembre 2022, dans la voiture du plaignant stationnée sur la voie publique, et contrairement à ce que soutient l'appelant, sa trace ADN sur la pierre, utilisée pour briser la vitre et récupérée dans le véhicule, suffit pour retenir sa culpabilité. En effet, il ressort du dossier qu'il s'agit d'une trace laissée par contact et que le prélèvement biologique a été effectué sur l'ensemble des deux faces du couvercle de regard en pierre de la chaussée. Or, on voit mal dans quelles circonstances et pour quelle raison l'appelant aurait soulevé ce regard précisément si ce n'est pour dérober la trottinette électrique située dans le véhicule, ce d'autant qu'il n'a donné aucune explication sur la présence de son ADN ni n'a tenté d'expliquer pour quelle autre raison il aurait été présent sur les lieux peu avant. Même dans l'hypothèse où il aurait postillonné sur le regard de pierre en passant à côté, ce qui est déjà peu probable vu que l'appelant lui-même ne l'explique pas, le prélèvement biologique n'aurait pas été une trace de contact et n'aurait certainement pas été identifié comme étant le contributeur majeur sur les deux faces. Ce profil ADN de mélange démontre donc bien que si l'appelant n'avait pas saisi le couvercle de regard en pierre en pleine main, il n'aurait pas pu être identifié. Au demeurant, on peine à comprendre qu'elle aurait été l'utilité de se saisir d'une telle pierre si ce n'est pour dérober un objet de valeur, situé dans le véhicule, comme une trottinette électrique, entreposée sur les sièges arrières et facilement visible, d'autant que le couvercle du regard a été retrouvé dans le véhicule fracturé. Aucun élément au dossier ne permet de douter de la crédibilité du plaignant à ce sujet, contrairement à l'appelant dont les antécédents spécifiques ne plaident pas en sa faveur. Partant, il sera retenu que l'appelant s'est emparé du couvercle de regard en pierre de la chaussée dans le but de briser la vitre du véhicule afin de dérober la trottinette électrique appartenant au plaignant. Sa condamnation pour dommages à la propriété (art. 144 al. 1 CP) ainsi que pour vol (art. 139 al. 1 CP) sera par conséquent confirmée et l'appel rejeté sur ce point. 3.4.2. Il en va de même de la tentative de vol à l'encontre du magasin E______. Le prélèvement biologique effectué à partir d'une trace de sang retrouvée sur la porte d'entrée principale fracturée de l'établissement correspond à celui de l'appelant. Peu importe que ladite trace ait également révélé un deuxième profil ADN dans la mesure où il n'est pas exclu qu'une seconde personne ait aussi tenté de dérober de la marchandise durant la nuit du 21 août 2012, étant relevé qu'il n'est plus pertinent de savoir qui a brisé concrètement la vitre, vu le classement prononcé pour dommages à la propriété. L'appelant n'a de surcroît pas contesté son implication, admettant même avoir essayé de voler ou même concrètement dérobé certains objets à cette occasion. À cet égard, la première version donnée par le prévenu apparaît la plus probable dans la mesure où on peine à comprendre comment son ADN aurait pu être retrouvé sur la porte d'entrée s'il n'était pas rentré dans le magasin et avait simplement, comme il l'a expliqué au MP, récupéré la marchandise au sol. Quoi qu'il en soit, qu'il ait dérobé ou non des produits de l'établissement ne change rien quant à sa culpabilité pour tentative de vol, vu le principe de l'interdiction de la reformatio in pejus. Par surabondance, il sera rappelé qu'à cette période, soit de janvier à septembre 2012, l'appelant a commis de nombreux vols ou tentatives de vol, de dommages à la propriété ainsi que de violations de domicile, pour lesquels il a été condamné le 28 juillet 2014. Ses antécédents spécifiques, tant quant aux infractions commises qu'aux dates retenues, appuient le fait qu'il est bien l'auteur des faits reprochés. Partant, il sera retenu que l'appelant a commis, à tout le moins, une tentative de vol à l'encontre du magasin E______ durant la nuit du 21 août 2012. Sa culpabilité sera ainsi confirmée et l'appel aussi rejeté sur ce point.</w:t>
      </w:r>
    </w:p>
    <w:p>
      <w:r>
        <w:rPr>
          <w:b/>
        </w:rPr>
        <w:t>E. 4</w:t>
      </w:r>
    </w:p>
    <w:p>
      <w:r>
        <w:t>4.1.1. Les infractions de vol (art. 139 al. 1 CP) et de dommages à la propriété (art. 144 al. 1 CP) sont passibles d'une peine privative de liberté de cinq ans au plus, pour la première, et de trois ans au plus, pour la seconde, ou d'une peine pécuniaire. Les voies de fait (art. 126 al. 1 CP) sont quant à elles sanctionnées par une amende et l'empêchement d'accomplir un acte officiel (art. 286 al. 1 CP) par une peine pécuniaire de 30 jours-amende au plus. 4.1.2. Les comportements dont l'appelant est reconnu coupable sont intervenus tant sous l'égide de l'ancien que du nouveau droit des sanctions entré en vigueur au 1 er janvier 2018. Comme l'application de l'ancienne ou de la nouvelle teneur du droit des sanctions ne conduit en l'espèce pas à un résultat différent et dans la mesure où les principes de fixation de la peine impliquent le prononcé de peines d'ensemble pour des infractions en concours, il sera fait application du nouveau droit (art. 2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4.2.2. Selon l'art. 42 al. 1 CP, le juge suspend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4.2.3.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(al. 2). 4.2.4. Le juge peut atténuer la peine si le résultat nécessaire à la consommation de l'infraction ne se produit pas (art. 22 al. 1 CP). Dans ce cas, ce sont des circonstances extérieures qui viennent faire échec à la consommation de l'infraction, de sorte que l'atténuation de la peine n'est que facultative. Toutefois, si le juge n'a pas l'obligation de sortir du cadre légal, il doit tenir compte de l'absence de résultat dommageable, comme élément à décharge. La mesure de cette atténuation dépend notamment de la proximité du résultat ainsi que des conséquences effectives des actes commis (ATF 127 IV 101 consid. 2b ; 121 IV 49 consid. 1b ; arrêt du Tribunal fédéral 6B_240/2022 du 16 mars 2023 consid. 2.5.3). En d'autres termes, la réduction devra être d'autant plus faible que le résultat était proche et ses conséquences graves. Le juge n'a pas à préciser dans quelle mesure la commission d'une tentative doit être appréciée dans le cadre de la fixation de la peine par rapport à l'infraction consommée (arrêts du Tribunal fédéral 6B_86/2023 du 7 août 2023 consid. 3.4 ; 6B_240/2022 du 16 mars 2023 consid. 2.5.3). 4.2.5.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4.3.1. La faute de l'appelant est importante. Il a porté atteinte à plusieurs biens juridiques protégés. Il s'en est pris au patrimoine d'autrui en l'endommageant pour s'approprier un bien dans le but de s'enrichir de manière illégitime ou en tentant de se l'approprier, en profitant d'un bris d'une vitre d'un magasin. Il a agi par appât d'un gain facile et par convenance personnelle, soit pour des mobiles égoïstes et au mépris des règles en vigueur. De surcroît, il a asséné un coup de poing à un passant et même si l'acte est unique et n'a infligé aucune souffrance physique particulièrement intense au plaignant, s'agissant de voies de fait, de par son comportement impulsif et agressif, pour des motifs futiles liés à un défoulement colérique et gratuit, l'appelant a démontré son intention d'en découdre, sans aucune raison apparente et à l'encontre de n'importe quelle personne qui croisait son chemin. Il s'est encore débattu lors de son interpellation par la police, compliquant ainsi la tâche de celle-ci, seule l'intervention d'un tiers ayant permis d'y mettre un terme, l'usage de la force ayant eu demeurant été nécessaire pour le neutraliser. Sa collaboration à la procédure a été mauvaise. Il a nié les faits, à l'exception de la tentative de vol, et varié dans ses déclarations, même confronté aux divers éléments matériels du dossier. À cela s'ajoute qu'il a persisté à mettre en cause le plaignant ainsi que le gendarme qui a procédé à son interpellation, rejetant l'essentiel de sa faute sur eux et se positionnant en victime. Le prévenu n'a manifestement pas pris conscience du sérieux de ses agissements, qu'il conteste encore en appel. Sa prise de conscience est donc nulle. Rien dans la situation personnelle de l'appelant ne justifie ses agissements. Ses antécédents pénaux sont mauvais et spécifiques mais relativement anciens. Son comportement démontre néanmoins qu'il n'a tiré aucune leçon des sanctions qui lui ont été infligées par le passé. Il y a concours d'infractions, facteur d'aggravation de la peine. 4.3.2. L'appelant ne conteste ni le genre de peine ni la quotité prononcée par le premier juge, au-delà de l'exemption de peine plaidée. La peine pécuniaire fixée apparaît conforme aux critères posés à l'art. 47 CP et est adéquate quant à la situation personnelle de l'appelant, le montant minimum du jour-amende ayant été retenu. Au vu de l'ensemble des circonstances, l'appelant peut en effet être condamné, pour sanctionner le vol, infraction objectivement la plus grave, à une peine pécuniaire de 60 jours-amende. Cette peine de base peut être augmentée dans une juste proportion de 30 jours-amende (peine hypothétique : 45 jours-amende) pour réprimer les dommages à la propriété et de deux fois 15 jours-amende (peine hypothétique 20 jours-amende chacune) pour réprimer l'empêchement d'accomplir un acte officiel ainsi que la tentative de vol. La peine pécuniaire d'ensemble serait ainsi une peine de 120 jours-amende, dont à déduire 25 jours-amende pour la détention avant jugement subie (art. 51 CP). Ainsi, la peine pécuniaire à prononcer devrait être supérieure à celle fixée par le TP, ce que prohibe toutefois l'interdiction de la reformatio in pejus, étant relevé qu'aucune peine complémentaire n'a à être prononcée en lien avec les faits de 2012, vu les peines de genre différente fixées. La peine pécuniaire arrêtée à 90 jours-amende par le premier juge et particulièrement clémente sera partant confirmée. Le sursis est acquis à l'appelant (art. 391 al. 2 CPP) et le délai d'épreuve fixé à trois ans est conforme au droit. Les voies de fait peuvent quant à elles être sanctionnées par une amende de CHF 600.-, compte tenu du mobile futile de l'appelant ainsi que de l'absence de collaboration et de prise de conscience, montant également adéquat quant à sa situation personnelle. L'amende fixée par le premier juge sera ainsi confirmée, tout comme la peine privative de liberté de substitution de six jours. Par conséquent, le jugement entrepris sera confirmé dans son intégralité et l'appel rejeté.</w:t>
      </w:r>
    </w:p>
    <w:p>
      <w:r>
        <w:rPr>
          <w:b/>
        </w:rPr>
        <w:t>E. 5.1</w:t>
      </w:r>
    </w:p>
    <w:p>
      <w:r>
        <w:t>L'appelant, qui succombe intégralement, supportera les frais de la procédure envers l'État, comprenant un émolument de jugement de CHF 1'800.- (art. 428 al. 1 CPP). Sa culpabilité étant acquise, la mise à sa charge des frais de première instance sera aussi confirmée (art. 426 al. 1 CPP a contrario).</w:t>
      </w:r>
    </w:p>
    <w:p>
      <w:r>
        <w:rPr>
          <w:b/>
        </w:rPr>
        <w:t>E. 5.2</w:t>
      </w:r>
    </w:p>
    <w:p>
      <w:r>
        <w:t>Il sera par voie de conséquence débouté de ses conclusions en indemnisation (art. 429 al. 1 CPP).</w:t>
      </w:r>
    </w:p>
    <w:p>
      <w:r>
        <w:rPr>
          <w:b/>
        </w:rPr>
        <w:t>E. 6</w:t>
      </w:r>
    </w:p>
    <w:p>
      <w:r>
        <w:t>Considéré globalement, l'état de frais produit par M e B______, satisfait les exigences légales et jurisprudentielles régissant l'assistance judiciaire gratuite en matière pénale, hormis en ce qui concerne la lecture du jugement motivé ainsi que la rédaction de la déclaration d'appel, activités comprises dans le forfait et qui seront dès lors retranchées. Sa rémunération sera partant arrêtée à CHF 1'037.80 correspondant à quatre heures d'activité au tarif de CHF 200.-/heure (CHF 800.-), plus la majoration forfaitaire de 20% (CHF 160.-) et la TVA (CHF 77.80).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