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P/13316/2019 vom 8. August 2019</w:t>
      </w:r>
    </w:p>
    <w:p>
      <w:r>
        <w:t>GE Cour de justice, 2019-08-08, FR</w:t>
      </w:r>
    </w:p>
    <w:p>
      <w:r>
        <w:rPr>
          <w:b/>
        </w:rPr>
        <w:t xml:space="preserve">Quelle: </w:t>
      </w:r>
      <w:r>
        <w:t>https://mcp.opencaselaw.ch/entscheid/ge_gerichte_P_13316_2019</w:t>
      </w:r>
    </w:p>
    <w:p>
      <w:r>
        <w:t>FR: GE_GERICHTE P/13316/2019 du 8 août 2019</w:t>
      </w:r>
    </w:p>
    <w:p>
      <w:r>
        <w:t>IT: GE_GERICHTE P/13316/2019 del 8 agosto 2019</w:t>
      </w:r>
    </w:p>
    <w:p>
      <w:pPr>
        <w:pStyle w:val="Heading2"/>
      </w:pPr>
      <w:r>
        <w:t>Regeste</w:t>
      </w:r>
    </w:p>
    <w:p>
      <w:r>
        <w:t>ASSISTANCE JUDICIAIRE;ÉGALITÉ DES ARMES;COMPLEXITÉ DE LA PROCÉDURE;DÉFENSE D'OFFICE | CPP.132</w:t>
      </w:r>
    </w:p>
    <w:p>
      <w:pPr>
        <w:pStyle w:val="Heading2"/>
      </w:pPr>
      <w:r>
        <w:t>Erwägungen</w:t>
      </w:r>
    </w:p>
    <w:p>
      <w:r>
        <w:rPr>
          <w:b/>
        </w:rPr>
        <w:t>E. 1</w:t>
      </w:r>
    </w:p>
    <w:p>
      <w:r>
        <w:t>Le recours est recevable pour avoir été déposé selon la forme et dans le délai prescrits (art. 385 al. 1 et 396 al. 1 CPP) - les formalités de notification (art. 85 al.2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en l'espèce réalisées. 3.1.1. 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3.1.2. Selon l'art. 132 al. 2 CPP, les intérêts du prévenu justifient une défense d'office notamment lorsque l'affaire n'est pas de peu de gravité et qu'elle présente des difficultés de fait ou de droit que le prévenu ne pourrait surmonter seul. 3.1.3. L'art. 132 al. 3 CPP précise que ne sont pas de peu de gravité, notamment, les cas dans lesquels le prévenu est passible d'une peine privative de liberté de plus de</w:t>
      </w:r>
    </w:p>
    <w:p>
      <w:r>
        <w:rPr>
          <w:b/>
        </w:rPr>
        <w:t>E. 3.2</w:t>
      </w:r>
    </w:p>
    <w:p>
      <w:r>
        <w:t>En l'espèce, la condition de l'indigence, qui paraît plausible au vu des documents produits, n'a pas été examinée par le Ministère public. Cette question peut néanmoins demeurer ouverte au vu des considérations qui suivent. Le recourant est prévenu d'injures (art. 177 CP), de voies de fait (126 CP) et de lésions corporelles simples (art. 123 CP). Le Ministère public n'a pas précisé la peine à laquelle était concrètement exposé le recourant s'il devait être reconnu coupable des infractions reprochées, de sorte qu'on ne peut inférer de l'ordonnance querellée que la cause serait de peu de gravité au sens de l'art. 132 al. 2 CPP. Toutefois, les deux conditions prévues par cette disposition étant cumulatives, encore faut-il que la cause présente des difficultés, de fait ou juridiques, que le recourant ne pourrait surmonter seul. En l'occurrence,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du dossier que les faits et dispositions légales applicables sont clairement circonscrits et ne présentent aucune difficulté de compréhension ou d'application pour le recourant, qui maîtrise la langue française. Celui-ci a parfaitement compris ce qui lui était reproché et a donné des explications précises à la police, sans l'aide d'un conseil. La cause ne doit ainsi pas être qualifiée de complexe du seul fait de la contestation des faits à l'origine des infractions. Il y a également lieu de tenir compte du fait qu'au vu de ses antécédents, il bénéficie d'une connaissance des procédures judiciaires. Il en résulte qu'il est capable de se défendre sans l'aide d'un conseil s'agissant d'une cause qui ne présente pas de difficultés particulières. Ses allégations sur une expertise de crédibilité des enfants - qui n'apparaissent pas avoir été victimes d'une infraction -, voire sur leur audition selon le protocole EVIG, sont de pures conjectures. Partant, la condition de la complexité de la procédure n'est pas réalisée. Le grief est infondé.</w:t>
      </w:r>
    </w:p>
    <w:p>
      <w:r>
        <w:rPr>
          <w:b/>
        </w:rPr>
        <w:t>E. 4</w:t>
      </w:r>
    </w:p>
    <w:p>
      <w:r>
        <w:t>Le recourant se prévaut du principe de l'égalité des armes.</w:t>
      </w:r>
    </w:p>
    <w:p>
      <w:r>
        <w:rPr>
          <w:b/>
        </w:rPr>
        <w:t>E. 4.1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 du Tribunal fédéral 6B_385/2009 du 7 août 2009 consid. 2.1 et les références citées et 1B_165/2014 du</w:t>
      </w:r>
    </w:p>
    <w:p>
      <w:r>
        <w:rPr>
          <w:b/>
        </w:rPr>
        <w:t>E. 4.2</w:t>
      </w:r>
    </w:p>
    <w:p>
      <w:r>
        <w:t>En l'espèce, le fait que la plaignante soit assistée d'un avocat n'est pas, à lui seul, de nature à démontrer une violation, par l'ordonnance querellée, du principe de l'égalité des armes. Encore faut-il que le recourant établisse que, sans défense d'office, il se trouverait en situation de net désavantage par rapport à son épouse, qui l'accuse de lésions corporelles simples, voies de fait et injures. La Chambre de céans a estimé qu'une telle situation était réalisée dans le cas d'un prévenu poursuivi pour dénonciation calomnieuse par deux policiers assistés, chacun, d'un avocat ( ACPR/95/2016 du 15 février 2016). Un tel contexte, particulier, n'est toutefois pas réalisé ici, le recourant étant, même sans l'aide d'un conseil, en situation de se défendre des accusations susmentionnées dans des conditions satisfaisant à la définition du procès équitable. 5. Justifiée, l'ordonnance querellée sera donc confirmée. 6. La procédure de recours ne donne pas lieu à la perception de frais (art. 20 RAJ). * * * * *</w:t>
      </w:r>
    </w:p>
    <w:p>
      <w:r>
        <w:rPr>
          <w:b/>
        </w:rPr>
        <w:t>E. 8</w:t>
      </w:r>
    </w:p>
    <w:p>
      <w:r>
        <w:t>juillet 2014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