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P/12793/2012 vom 10. Januar 2020</w:t>
      </w:r>
    </w:p>
    <w:p>
      <w:r>
        <w:t>GE Cour de justice, 2020-01-10, FR</w:t>
      </w:r>
    </w:p>
    <w:p>
      <w:r>
        <w:rPr>
          <w:b/>
        </w:rPr>
        <w:t xml:space="preserve">Quelle: </w:t>
      </w:r>
      <w:r>
        <w:t>https://mcp.opencaselaw.ch/entscheid/ge_gerichte_P_12793_2012</w:t>
      </w:r>
    </w:p>
    <w:p>
      <w:r>
        <w:t>FR: GE_GERICHTE P/12793/2012 du 10 janvier 2020</w:t>
      </w:r>
    </w:p>
    <w:p>
      <w:r>
        <w:t>IT: GE_GERICHTE P/12793/2012 del 10 gennaio 2020</w:t>
      </w:r>
    </w:p>
    <w:p>
      <w:pPr>
        <w:pStyle w:val="Heading2"/>
      </w:pPr>
      <w:r>
        <w:t>Regeste</w:t>
      </w:r>
    </w:p>
    <w:p>
      <w:r>
        <w:t>ESCROQUERIE;USURE(DROIT PÉNAL);UTILISATION FRAUDULEUSE D'UN ORDINATEUR | CP.146; CP.147; CP.157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Se rend coupable d'escroquerie, au sens de l'art. 146 CP,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(arrêt du Tribunal fédéral 6B_570/2018 du 20 septembre 2018 consid. 3.1 et la jurisprudence citée).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(arrêt du Tribunal fédéral 6B_150/2017 du 11 janvier 2018 consid. 3.3). 2.1.2.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"l'escroquerie au mariage". Dans de telles circonstances, le besoin impératif de trouver un partenaire tend à prédominer sur tout esprit critique, au point que la crainte de perdre le partenaire trouvé étouffe tout doute dans l'oeuf. L'escroc au mariage - ou à l'amour - touche ainsi au psychisme de sa victime de manière à lui faire oublier sa prudence et sa retenue habituelles (arrêt du Tribunal fédéral 6S_380/2001 du 13 novembre 2001 consid. c) b.b) et la doctrine citée). 2.1.3. Aux termes de l'art. 146 al. 2 CP, si l'auteur fait métier de l'escroquerie, la peine sera une peine privative de liberté de dix ans au plus ou une peine pécuniaire de 90 jours-amende au moins.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 qualification de métier n'est admise que si l'auteur a déjà agi à plusieurs reprises (arrêt du Tribunal fédéral 6B_1311/2018 du 23 août 2018 consid. 3.3 et les références citées). 2.2.1. Contrairement à ce que soutient la défense, les différents transferts intervenus depuis les comptes de D______ sont bien intervenus dans le cadre d'une relation de confiance suscitée par A______ et en rapport à une espérance de mariage, comme elle l'a pratiqué envers différents hommes à plusieurs reprises, ce qui entre dans le cadre de ses pratiques utilitaires à but d'exploitation et du charme pour attirer ses victimes. D______ en a fait état à deux reprises en audition et de telles déclarations de sa part ne peuvent s'expliquer par un autre contexte. Le fait qu'il a déclaré initialement avoir recherché une femme de ménage tient plus à ses propres précautions de langage qu'au contexte des sommes transférées lesquelles ne sauraient s'expliquer par l'engagement d'une aide-ménagère. Ce n'est pas non plus le fait qu'il ait pu savoir que A______ avait préalablement offert le mariage à un tiers qui empêche que, sous le charme de l'appelante, lui-même étant en manque de repères, fragilisé et à la recherche d'une personne sachant tenir sa maison, il a adhéré à ce projet. Les déclarations de sa fille sur sa fragilité sont crédibles et cette circonstance est également corroborée par les montants extrêmement importants remis à A______ sur la durée restreinte de cinq mois, de tels mouvements étant totalement inusuels. D______ a cru, en raison de la confiance inspirée, aux affirmations fallacieuses qui lui étaient faites et ont circonstanciellement justifié les transferts, comme il en a rapporté les motifs pour certains d'entre eux dont il s'est souvenu. A cet égard, le dossier autorise à considérer que c'est bien sur la base d'allégations factices et trompeuses que A______ a obtenu ces sommes d'argent alors qu'elle n'avait jamais eu l'intention de se marier avec lui comme en témoigne le fait qu'elle n'a jamais divorcé de AR______ malgré diverses promesses de mariage avec d'autres hommes. A titre exemplatif de telles affirmations fallacieuses, l'explication donnée à D______ d'une importation illégale de chaises roulantes en Tunisie et d'une amende à payer de CHF 40'000.- est, comme l'a déjà relevé la CPAR à mettre en relation, avec les explications jamais documentées données par A______ concernant les retraits intervenus en 2012 sur le compte de feu E______ pour payer des chaises roulantes. Ainsi, même s'il était convenu qu'il lui apporte un soutien financier, en faisant croire à D______ qu'elle éprouvait envers lui des sentiments au point de vouloir se marier, A______ a exploité sa situation d'homme désemparé et vulnérable, ce qui a conduit ce dernier à oublier sa prudence et l'a conduit à des actes préjudiciables à ses intérêts pécuniaires. Bien que les sommes transférées par D______ au bénéfice de A______ apparaissent supérieures à la somme de CHF 109'385.- retenue par le premier juge, c'est ce montant qui sera pris en considération, aucun appel n'ayant porté sur ce point. Au vu de ce qui précède, vu le nombre d'opérations intervenues au détriment de D______, les montants très conséquents obtenus et la durée des agissements sur cinq mois, il est justifié de retenir la commission de l'infraction par métier. Le jugement sera ainsi confirmé et l'appel rejeté quant aux faits relatifs à D______. 2.2.2. Les explications de A______ quant au montant de CHF 10'000.- prélevé en deux fois le 7 septembre 2012 sur le compte de F______ [à la succursale de la banque] I______ de J______ ont été fluctuantes et contradictoires. A______ a d'abord admis avoir accompagné F______ lors des retraits du</w:t>
      </w:r>
    </w:p>
    <w:p>
      <w:r>
        <w:rPr>
          <w:b/>
        </w:rPr>
        <w:t>E. 7</w:t>
      </w:r>
    </w:p>
    <w:p>
      <w:r>
        <w:t>septembre 2012 mais ignorer quels montants avaient été retirés. Elle a ajouté ensuite avoir demandé CHF 10'000.- à F______ à titre d'avance de salaire et n'avoir jamais eu en main la carte bancaire de cette dernière. Elle a ainsi indiqué que F______ lui avait avancé son salaire, puis qu'elle lui avait prêté la somme de CHF 9'800.- pour la location d'un véhicule professionnel avant d'affirmer n'avoir reçu aucun montant sur les CHF 20'000.- qu'il lui était reproché d'avoir soustrait. Elle était restée à l'écart lors des retraits effectués à J______. Finalement, elle était bien aux côtés de F______ au bancomat le 7 septembre 2012, portant le sac de cette dernière. Quant aux montants reçus, c'était d'abord CHF 10'000.- et CHF 5'000.-, un papier ayant été signé par F______ selon lequel CHF 5'000.- remis à l'occasion du retrait du 3 septembre constituaient un don spontané. Ultérieurement, A______ a précisé qu'une reconnaissance de dette, dont toutes deux possédaient un exemplaire (document qui était bien celui remis à la police PP/B-13 concernant "le don") avait été signée pour un montant de CHF 9'800.-, somme qui avait été remboursée à quelques centaines de francs près, puis remboursé au trois-quarts, puis à raison de CHF 2'000.- ou 3'000.- uniquement avant qu'elle n'indique qu'elle ne savait pas si les CHF 10'000.- prêtés correspondaient au montant retiré le 3 septembre ou à ceux retirés le 7 septembre 2012. Ce qui précède illustre le fait que la somme de CHF 10'000.- retirée le 7 septembre 2012 a été obtenue dans des circonstances troubles que A______ peine à justifier, ce qui rend d'autant plus crédible la version des faits de F______, laquelle a été constante sur le fait qu'elle ignorait que c'était avec sa nouvelle carte bancaire qu'elle avait retiré les fonds le 7 septembre 2012, ce qui l'a conduite à un acte préjudiciable à ses intérêts pécuniaires puisqu'ayant réalisé son erreur, elle a demandé à A______ de lui restituer l'argent ce que cette dernière a refusé prétextant une nécessité. Il est constant que le 7 septembre 2012, F______, âgée de 72 ans, laquelle connaissait des troubles de la santé et de l'alcoolisme, sortait de l'hôpital V______ où elle avait été admise le jour-même suite à sa chute ayant entraîné une blessure à la tête. Elle était donc diminuée dans ses facultés. Dans ces circonstances, alors qu'elle avait trouvé en la personne de A______ un bon Samaritain dévoué qui l'avait amenée à l'hôpital puis l'y avait cherchée alors qu'elles devaient encore voyager ensemble quelques jours plus tard, elle se trouvait manifestement dans une relation de confiance créée par A______. Cette dernière ne pouvait ignorer que F______ était fragilisée, comme le prouve le fait qu'elle n'avait pas compris qu'elle utilisait sa propre carte bancaire, d'autant plus qu'un nouveau code PIN donné par A______ devait être introduit. Ce faisant, A______ a exploité l'état d'infériorité de F______, mise en confiance, et en a profité pour lui faire accomplir un acte préjudiciable à ses intérêts pécuniaires, ce qui est constitutif d'astuce. Il n'est pas nécessaire d'examiner la question de la création d'un lien de dépendance, dans la mesure où l'acte d'accusation retient notamment que c'est en tirant profit de la faiblesse et de la désorientation de F______ suite à son accident que l'appelante a pu se faire remettre l'argent. La réalité d'un prêt n'est pas avérée. Il n'y a pas d'éléments au dossier qui soutiennent qu'un prêt eut été valablement convenu entre les parties préalablement à la prise de possession de l'argent par A______ le 7 septembre 2012, ni postérieurement d'ailleurs, dans la mesure où selon la plainte (par la suite retirée) de F______, c'est de manière péremptoire que A______ lui a, ultérieurement au retrait, affirmé unilatéralement qu'il s'agissait d'un prêt et elle a été mise devant le fait accompli. Le seul document versé au dossier, que F______ a signé le 12 septembre 2012 et qui indique qu'elle avançait une somme de CHF 10'000.- sans mentionner aucun bénéficiaire, ne permet pas de conclure en ce sens, étant relevé que F______, lors de son audition au MP, a fait état d'un prêt à A______ exclusivement en rapport à des vacances à H______ tout en faisant allusion aux retraits effectués au bancomat, soulignant qu'elle ne se souvenait pas très bien (PP/C-87), ce qui montre sa confusion. A______ a également relevé à la police que le document signé le</w:t>
      </w:r>
    </w:p>
    <w:p>
      <w:r>
        <w:rPr>
          <w:b/>
        </w:rPr>
        <w:t>E. 7.2</w:t>
      </w:r>
    </w:p>
    <w:p>
      <w:r>
        <w:t>Vu le présent arrêt, les frais pour la procédure d'appel, comprenant un émolument d'arrêt de CHF 2'500.-, seront intégralement mis à la charge de A______ qui succombe. Il y a également lieu de condamner A______ au paiement des frais de défense de C______, qui s'élèvent à CHF 2'558.15. 8. 8.1.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200.- pour les chefs d'étude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L'activité qui n'est pas nécessaire à la défense devant les autorités cantonales n'est pas couverte par l'assistance juridique ; ainsi, en va-t-il en principe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8.2. En l'espèce, de l'état de frais du conseil de A______, ne seront pas pris en charge les postes d'étude du jugement et la rédaction de la déclaration d'appel, qui sont inclus dans le forfait de 10% à retenir vu l'importance de l'activité rémunérée en première instance. Il en ira de même des recherches juridiques et d'une partie des heures consacrées à l'étude du dossier qui, concernant un chef d'étude pour un dossier déjà bien connu et n'étant pas d'une complexité particulière au vu des faits et infractions retenues déjà examinés en première instance, n'ont pas à être indemnisées. Ainsi, la rémunération de M e B______ sera arrêtée à CHF 3'554.- comprenant un total global de 15 heures d'activité (CHF 3'000.-), plus la majoration forfaitaire de 10% (CHF 300.-) et la TVA à 7.7% (CHF 254.-). * * * * *</w:t>
      </w:r>
    </w:p>
    <w:p>
      <w:r>
        <w:rPr>
          <w:b/>
        </w:rPr>
        <w:t>E. 12</w:t>
      </w:r>
    </w:p>
    <w:p>
      <w:r>
        <w:t>septembre 2012 était relatif au "don" effectué sur les CHF 10'000.- demandés pour le voyage au Maroc. F______ avait auparavant indiqué à la police avoir signé un papier dont elle ne connaissait pas la teneur (PP/A-9). Cette dernière et l'écriture sur le document précité interpellent d'ailleurs sur les circonstances dans lesquelles ce dernier a été signé. Cela ne paraît pas non plus applicable pour montant de CHF 10'000.- versé pour le voyage au Maroc dans la mesure où des frais étaient engagés, de sorte que le montant de CHF 10'000.- peut, à cet égard, bien correspondre, comme mentionné d'ailleurs dans ledit document, à une avance pour les frais de ce voyage mais non pas à un prêt, nonobstant l'usage incertain de ce terme par la vieille dame. Le fait qu'ultérieurement A______ a procédé ultérieurement à des remboursements de l'ordre de CHF 2'000.- ou 3'000.- ainsi que remis CHF 900.- par l'intermédiaire de son conseil ne l'exonère pas des faits commis antérieurement. En procédant de la sorte, tel que précité, A______ a fait preuve d'astuce pour obtenir le montant de CHF 10'000.- retiré le 7 septembre 2012 sur le compte de F______ et son appel sera rejeté, le jugement étant confirmé sur ce point. 3. 3.1.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réprimée à l'art. 157 ch. 1 CP suppose la réunion de cinq conditions objectives: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Sur le plan subjectif, l'intention est requise. L'état de gêne s'entend de tout état de contrainte qui influe si fort sur la liberté de décision de la personne lésée qu'elle est prête à fournir une prestation disproportionnée (arrêt du Tribunal fédéral 6B_388/2018 du</w:t>
      </w:r>
    </w:p>
    <w:p>
      <w:r>
        <w:rPr>
          <w:b/>
        </w:rPr>
        <w:t>E. 13</w:t>
      </w:r>
    </w:p>
    <w:p>
      <w:r>
        <w:t>septembre 2018 consid. 1 et la jurisprudence citée). La gêne ne doit pas nécessairement être de nature économique; il suffit que la victime se soit trouvée dans une situation contraignante telle qu'elle réduit sa liberté de décision, au point qu'elle est prête à fournir une prestation (ATF 92 IV 132 consid. 2 p. 137). L'exploitation de la situation de faiblesse dans laquelle se trouve la victime consiste dans l'utilisation consciente de cette situation, en vue de l'obtention d'un avantage pécuniaire (ATF 92 IV 106 consid. 3 p. 109). L'usure implique un contrat onéreux; l'avantage fourni ou promis doit l'avoir été en échange d'une prestation (ATF 130 IV 106 consid. 7.2 p. 109). Pour déterminer si l'avantage pécuniaire obtenu est en disproportion évidente avec la prestation fournie ou promise, il y a lieu de procéder à une évaluation objective (ATF 130 IV 106 consid. 7.2 p. 109), en recherchant la valeur patrimoniale effective de la prestation, calculée en tenant compte de toutes les circonstances (ATF 93 IV 85 consid. 2 p. 88). La faiblesse de jugement vise une personne qui, en raison de son âge, d'une maladie, d'une faiblesse congénitale, de l'ivresse, de la toxicomanie ou d'une autre cause semblable est diminuée dans sa faculté d'analyser la situation, d'apprécier la portée de ce qu'elle fait, de former sa volonté et de s'y tenir. Il n'est pas nécessaire que la faiblesse de la capacité de jugement de la victime soit générale et durable (M. DUPUIS / L. MOREILLON / C. PIGUET / S. BERGER / M. MAZOU / V. RODIGARI [éds], Code pénal - Petit commentaire , 2 e éd., Bâle 2017, n. 14 ad art. 157 CP; MACALUSO / MOREILLON / QUELOZ [éds], Commentaire romand, Code pénal II, art. 111-392 CP , Bâle 2017, n. 24 ad art. 157 CP). 3.2. A______ a reconnu à la police s'être fait remettre la somme de CHF 10'000.- par F______ pour un voyage de 15 jours à AT______ au Maroc indiquant que les frais de ce voyage se montaient pour elles deux à CHF 5'000.- pour l'avion, l'hôtel, un véhicule avec chauffeur et y compris CHF 700.- à titre de rémunération pour elle-même. Le retrait d'un tel montant à la I______ de J______ le 3 septembre 2012 est attesté par pièce. Il est par ailleurs établi qu'un montant de CHF 743.- a été débité le 11 septembre 2012 du compte de F______ en faveur de l'agence K______ qui a fourni les billets d'avion. La disproportion entre les montants payés pour ce voyage effectivement prévu, plus de CHF 10'000.- et son coût de revient est objectivement manifeste. Dans un premier temps, A______ a expliqué que F______, qui aurait approuvé toutes les dépenses du voyage, lui avait spontanément offert le solde de CHF 5'000.- car " elle était gentille " tout en remettant à la police, concernant ce don, le document signé par F______ le 12 septembre 2012 relatif à " l'avance de la somme de CHF 10'000.- " Ces explications sont toutefois dépourvues de crédibilité, vu les contradictions déjà relevées sous 2.2.2. ci-dessus. L'acte d'accusation retient que c'est en profitant de la faiblesse de jugement de F______ que A______ a pu se faire remettre la somme de CHF 10'000.- pour le voyage au Maroc. Il apparaît que tel était bien le cas. En effet, F______ souffrait d'alcoolisme et de solitude tout en nécessitant physiquement de l'aide. Sa faculté d'analyse et d'appréciation de ses actes en était influencée. Vu l'intervention multiforme de A______ qui l'a presque immédiatement prise en charge, l'a accompagnée à la banque dès le 1 er septembre puis s'est mise à son service, en usant vraisemblablement du charme factice et sans empathie relevé dans l'expertise psychiatrique, cette dernière a, sans nul doute, ainsi pu exploiter la situation et obtenir un avantage pécuniaire disproportionné en regard de la prestation offerte. Contrairement à la thèse de la défense, les difficultés psychiques liées à l'alcoolisme de F______ sont établies non seulement par les déclarations de AA______ mais également par la dénonciation de Z______. Quant à l'hypothèse selon laquelle A______ allait passer l'essentiel de son temps avec F______ au Maroc, elle n'est non seulement en rien établie par la procédure mais encore A______ a estimé elle-même son salaire à CHF 700.- ce qui était d'ores et déjà inclus dans le montant de CHF 5'000.- du voyage. A l'instar du premier juge, il sera également relevé que le montant versé par F______ a été immédiatement été versé par l'appelante sur le compte bancaire de son fils O______ le jour même du retrait opéré par F______. L'appel sera ainsi également rejeté sur ce point et le jugement confirmé. 4 . 4.1. Selon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L'utilisation frauduleuse d'un ordinateur est une infraction intentionnelle. Il est nécessaire que le recourant ait agi sans droit et qu'il ait su qu'il agissait sans droit. A l'instar de l'infraction d'abus de confiance, l'élément subjectif de l'infraction n'est pas donné en cas de capacité de restituer (arrêt du Tribunal fédéral 6B_61/2015 du 14 mars 2016 consid. 5.1). Par utilisation indue, l'on entend le cas où l'auteur utilise des données correctes mais qu'il n'est pas autorisé à le faire par exemple en utilisant le code d'autrui. MACALUSO / MOREILLON / QUELOZ [éds], Commentaire romand, Code pénal II, art. 111-392 CP , Bâle 2017, n. 9 ad art. 147 CP). 4.2. Il est établi que A______ a, postérieurement au décès de E______, mais dès le jour-même et jusqu'au 15 février 2012, procédé à 55 retraits en dinars tunisiens pour un montant total de CHF 12'997.65 et CHF 208.15 de frais (soit un dommage total de CHF 13'205.80) au moyen de la carte bancaire du précité. Selon ses déclarations, elle savait qu'un tel usage nécessitait une autorisation puisqu'elle a allégué, qu'avant de procéder auxdits retraits, elle l'avait demandée auprès d'une connaissance de E______ tout en excluant l'avoir fait auprès de C______, qu'elle connaissait, car elle n'étant pas proche d'elle. Elle ne peut dès lors se prétendre investie de l'autorisation de E______ donnée préalablement à son décès car elle savait a fortiori que celle-ci n'était plus valable. L'argument de la défense relatif à la tardiveté de la plainte de C______ est irrelevant dans la mesure où cette dernière n'est aucunement une familière au sens de l'art. 110 al. 2 CP. De surcroît, les explications qu'elle a données quant à l'utilisation des fonds retirés pour le paiement de dettes dues à E______ sont invraisemblables. Ainsi, sans compter la location d'un bungalow (pour lequel elle a d'abord fait état d'un montant de CHF 9'000.- puis de CHF 600.- la semaine), les factures pour des chaises roulantes (CHF 4'000.-), une voiture de location (CHF 4'200.-), des dessous de table à la police (CHF 6'000.- à CHF 7'000.-) outre les frais de la morgue, des hôpitaux et de la police excèdent largement les montants retirés. L'explication selon laquelle son conseil tunisien refuserait de lui donner les originaux ou copie des quittances acquittées à ces divers titres est tout autant absurde. La CPAR en déduit que les sommes retirées ont été destinées à l'enrichissement personnel de l'appelante, seule explication plausible. Le jugement ayant arrêté le dommage de C______ à CHF 13'012.85, c'est ce dernier montant qui sera retenu, aucun appel n'ayant été formé sur ce point. L'appel est ainsi rejeté et le jugement intégralement confirmé. 5. L'appelante, qui conclut à l'annulation des condamnations n'a pas critiqué en tant que telle la quotité de la peine prononcée. La CPAR se réfère sur ce point aux considérants et aux développements exposés par les premiers juges à ce sujet (art. 82 al. 4 CPP et consid. 4 du jugement entrepris). Il sera à cet égard relevé que la peine privative de liberté prononcée de 18 mois, sous déduction de la détention avant jugement et l'imputation des mesures de substitution apparaît adéquate, voire clémente, en regard de la gravité de la faute et l'atteinte aux intérêts pécuniaires de plusieurs victimes sur une longue période pénale. La collaboration de l'appelante a été particulièrement mauvaise. Elle traduit l'absence totale de prise de conscience de sa part, de même que de tout repentir ou manifestation d'une quelconque volonté de s'amender. Aucun regret n'a été exprimé envers les parties plaignantes. 6. 6.1. En application de l'art. 402 CPP, l'appel suspend la force de chose jugée du jugement attaqué dans les limites des points contestés. En cas d'appel partiel, les points non attaqués du jugement entrent en force à la date à laquelle le jugement de première instance a été rendu et ne peuvent plus être contestés (arrêt du Tribunal fédéral 6B_694/2012 du 27 juin 2013, consid. 1.3 ; A. DONATSCH / T. HANSJAKOB / V. LIEBER [éds] , Kommentar zur Schweizerischen Strafprozessordnung (StPO) , Zürich 2014, n. 2 ad art. 402 CPP ; L. MOREILLON / A. PAREIN-REYMOND, Petit commentaire CPP , Bâle 2016, n. 1 et 4 ad art. 402 CPP). 6.2.1. D______ n'ayant pas formé appel du jugement, sa conclusion du 16 août 2019 visant à porter à CHF 151'385.- la réparation de son dommage économique est irrecevable. 6.2.2. S'agissant des réparations pour les dommages économiques auxquelles l'appelante a été condamnée par le premier juge, elle ne les a pas spécifiquement remises en cause, au-delà des acquittements requis lesquels ont été rejetés. Le jugement du Tribunal de police sera donc confirmé sur ces points, les sommes allouées aux parties plaignantes ne correspondant que partiellement à leur dommage. 7. 7.1.1.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 er mai 2014 consid. 3.2 ; 6B_438/2013 du 18 juillet 2013 consid. 2.4). 7.1.2. La question de l'indemnisation du prévenu et de la partie plaignante (art. 429 à 434 CPP) doit être traitée en relation avec celle des frais (ATF 137 IV 352 consid. 2.4.2 ; arrêts du Tribunal fédéral 6B_385/2017 du 5 décembre 2017 consid. 2.1 ; 6B_620/2016 du 17 mai 2017 consid. 2.2.2 et les références ; 6B_792/2016 du 18 avril 2017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