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P/12714/2016 vom 29. Mai 2019</w:t>
      </w:r>
    </w:p>
    <w:p>
      <w:r>
        <w:t>GE Cour de justice, 2019-05-29, FR</w:t>
      </w:r>
    </w:p>
    <w:p>
      <w:r>
        <w:rPr>
          <w:b/>
        </w:rPr>
        <w:t xml:space="preserve">Quelle: </w:t>
      </w:r>
      <w:r>
        <w:t>https://mcp.opencaselaw.ch/entscheid/ge_gerichte_P_12714_2016</w:t>
      </w:r>
    </w:p>
    <w:p>
      <w:r>
        <w:t>FR: GE_GERICHTE P/12714/2016 du 29 mai 2019</w:t>
      </w:r>
    </w:p>
    <w:p>
      <w:r>
        <w:t>IT: GE_GERICHTE P/12714/2016 del 29 maggio 2019</w:t>
      </w:r>
    </w:p>
    <w:p>
      <w:pPr>
        <w:pStyle w:val="Heading2"/>
      </w:pPr>
      <w:r>
        <w:t>Regeste</w:t>
      </w:r>
    </w:p>
    <w:p>
      <w:r>
        <w:t>IN DUBIO PRO REO ; AGRESSION ; COMPLICITÉ ; FIXATION DE LA PEINE | CP.134; CP.25; CP.47</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 ATF 144 IV 345 consid. 2.2.3.3; ATF 138 V 74 consid. 7 p. 82 ; ATF 127 I 38 consid. 2a p. 41 ; ATF 124 IV 86 consid. 2a p. 87 s. ; arrêts du Tribunal fédéral 6B_634/2018 du 22 août 2018 consid. 2.1 ; 6B_1306/2017 du 17 mai 2018 consid. 2.1.1). 2.1.2.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 et les référence). 2.2.1. Aux termes de l'art. 134 CP, se rend coupable d'agression celui qui aura participé à une agression dirigée contre une ou plusieurs personnes au cours de laquelle l'une d'entre elles ou un tiers aura trouvé la mort ou subi une lésion corporelle. L'agression se caractérise ainsi comme une attaque unilatérale de deux personnes au moins, dirigée contre une ou plusieurs victimes, qui se contentent de se défendre. 2.2.2. Agit comme complice, celui qui prête intentionnellement assistance à l'auteur pour commettre un crime ou un délit (cf. art. 25 CP ; arrêt du Tribunal fédéral 6B_628/2018 du 16 août 2018 consid. 3.1).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 acte de favorisation (ATF 132 IV 49 consid. 1.1 p. 52 et les références). La contribution du complice est subordonnée : il facilite et encourage l'infraction. Il n'est pas nécessaire que l'assistance du complice ait été une condition sine qua non de la réalisation de l'infraction. Il suffit qu'elle l'ait favorisée. L'assistance prêtée par le complice peut être matérielle, intellectuelle ou consister en une simple abstention ; elle est notamment intellectuelle lorsque celui-ci encourage l'auteur, entretient ou fortifie sa décision de commettre l'infraction (ATF 79 IV 145 p. 147 ; arrêt du Tribunal fédéral 6B_894/2009 du 19 janvier 2010 consid. 1.5.3 et les références). Subjectivement, le complice doit avoir l'intention de favoriser la commission, mais le dol éventuel suffit (ATF 121 IV 109 consid. 3a p. 119 s. ; ATF 118 IV 309 consid. 1a p. 312). Il faut qu'il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(ATF 132 IV 49 consid. 1.1 p. 52 ; ATF 121 IV 109 consid. 3a p. 120 ; arrêts du Tribunal fédéral 6B_628/2018 du 16 août 2018 consid. 3.1 ; 6B_608/2017 du 12 avril 2018 consid. 6.1). Contrairement au coauteur, le complice ne veut pas l'infraction pour sienne et n'est pas prêt à en assumer la responsabilité. En règle générale, celui qui se borne à faire le guet agit en qualité de complice et non de coauteur (arrêt du Tribunal fédéral 6B_681/2007 du 25 janvier 2008 consid. 2.3.). 2.3.1. Les quatre protagonistes ne jouissent que d'une crédibilité très limitée, tant ils ont varié dans leurs explications, les adaptant au fur et à mesure des déclarations des autres intervenants ou face aux éléments objectifs issus de l'enquête. Ils ont tous été très réticents à être entendus et ont cherché à ne pas impliquer quiconque, à commencer par leur propre personne et encore, seulement placés face aux éléments accablants de l'enquête. Ainsi le prévenu E______ a dans ses deux premières déclarations prétendu ignorer que l'intimé avait été victime d'une agression, puis a contesté l'avoir frappée et ignorer la raisons de son hospitalisation. Il s'était rendu seul en courses en France avec l'appelant A______, soutenant d'abord que ses deux comparses sortant en même temps que lui de la voiture venaient d'ailleurs puis qu'il ne les connaissait pas, pas plus d'ailleurs que la victime. Il a d'abord prétendu ignorer ce qu'on le voyait tenir à la main sur les images de la station-essence avant d'admettre s'être saisi du bâton de marche du père de l'appelant A______, lequel avait exprimé clairement son désaccord à ce moment-là, mais aussi à son retour alors qu'il souhaitait le conserver. En première instance, l'appelant A______ n'avait prétendument pas vu que lui-même emportait cet objet. Ce dernier, qu'il ne qualifiait pas d'ami proche au contraire finalement des intimés F______ et G______, n'avait en fait servi qu'à les véhiculer en courses, n'ayant rien entendu de leur plan d'intimidation, puisqu'il ne s'agissait à la base pas de blesser la victime. Et enfin et non des moindres, l'appelant A______ ne savait pas conduire, raison pour laquelle il avait reculé son véhicule durant l'agression. Le prévenu F______ a eu pour mérite de reconnaître d'emblée, en soutenant avoir agi seul, un unique coup de pied dans le torse de la victime, en réponse toutefois à des menaces via R______. Il a fini par admettre la présence des trois autres prévenus, précisant que le prévenu E______ et l'appelant A______ ne voulaient pas frapper la victime, ce qui laisse déjà entrevoir qu'il en a été discuté dans la voiture. En première instance, seul le prévenu E______ aurait asséné des coups à la victime. A leur retour dans la voiture, personne n'avait dit mot de ce qui s'était passé car l'appelant A______ n'était pas au courant et tous s'étaient rendus en courses en France. Le prévenu G______, qui pour rappel a été interpellé 13 jours après les faits alors que les trois autres prévenus étaient en détention provisoire, a, après 1h30 de dénégations, admis que l'appelant A______ ainsi que les prévenus F______ et E______ avaient vu la victime en train de cheminer vers la station-essence sur quoi il avait demandé à l'appelant de se garer le temps de réfléchir. Alors qu'il était clair que les prévenus E______ et F______ aient comme intention immédiate d'aller la frapper, il leur avait demandé d'attendre sa sortie du commerce. Il a aussi décrit les coups assénés par chacun des trois auteurs sortis de la voiture, avec la précision que l'appelant n'avait pas voulu prendre part à l'agression qui à la base ne devait être qu'une bagarre. Il s'est ravisé en audience de confrontation, soutenant que tous trois n'avaient en sortant de la voiture pour seule intention que de parler à la victime avant de confirmer sa première version. De retour dans la voiture, sur la route des courses, ils avaient parlé de ce qui venait de se passer, mais pas des objets dérobés à la victime. Devant les premiers juges, il a cherché à tirer l'appelant d'affaire soutenant qu'il n'était au courant de rien et que lui-même lui avait demandé d'arrêter la voiture pour aller acheter des cigarettes. Dans la mesure où ils parlaient entre eux, il ne pensait pas que l'appelant avait entendu leur plan. L'appelant, à la police, a prétendu ne pas savoir qui était le quatrième homme dans la voiture, étant rappelé qu'à ce moment-là G______ n'était pas encore identifié. Ses trois passagers étaient descendus sans raison apparente de la voiture. Ne craignant pas le ridicule, il a soutenu ignorer si les trois hommes ayant repris place dans la voiture étaient ceux-là mêmes qui venaient de la quitter. Enfin il était allé les déposer à proximité d'une salle des fêtes, lieu fort improbable pour faire des courses. Devant le MP, il ne se souvenait pas de quoi tous avaient parlé en chemin ni qu'il se serait énervé parque que le prévenu E______ emportait un bâton de marche. Devant les premiers juges, il ne savait rien sur rien et n'avait rien vu ni entendu. Autant dire que les quatre protagonistes avaient un intérêt à mentir, pour leur défense, mais aussi manifestement dans une forme de soi-disant code d'honneur leur interdisant d'impliquer leurs amis proches. Vu cette crédibilité très limitée, il ne faudra tenir compte qu'avec beaucoup de prudence des déclarations des uns et des autres pour déterminer le rôle de l'appelant dans cette expédition punitive, et non une bagarre comme ils ont en désespoir de cause essayé de le soutenir, ses trois acolytes n'ayant en effet pas remis en cause leur condamnation pour agression notamment, en les confrontant aux éléments du dossier ou en en pesant soigneusement la vraisemblance. 2.3.2. Il émerge néanmoins de ces déclarations quelques points qui peuvent être considérés comme acquis, à commencer par la présence des quatre prévenus dans la voiture du père de l'appelant, le fait d'avoir perçu et reconnu la victime en train de cheminer le long de la route pour se rendre à la station-essence, l'arrêt de la voiture, la sortie des trois agresseurs en courant à teneur des images de vidéosurveillance et les manoeuvres effectuées par l'appelant jusqu'au moment de leur retour, visibles sur ces mêmes images et corroborées par une employée de la station-service. La CPAR a de même acquis la conviction que, ce qui n'est pas contesté par l'appelant, le prévenu G______ lui a demandé de stopper la voiture et qu'il a alors été discuté dans la voiture, à tout le moins entre les trois coauteurs, de l'intention d'agresser la victime, en attendant toutefois qu'elle sorte du commerce. La nouvelle version servie par le même prévenu en audience devant le Tribunal correctionnel d'un arrêt pour un achat de cigarettes est à écarter. L'appelant n'aurait pu au demeurant la tenir pour vraie dès lors qu'il a vu que ses trois amis ne se rendaient pas dans le commerce mais se lançaient en courant à la poursuite de la victime. Dans ces circonstances, les déclarations des trois prévenus visant à disculper l'appelant s'avèrent dénuées de toute crédibilité. Celles de l'appelant consistant à dire qu'il n'a rien vu et rien entendu, voire qu'il ne pouvait pas dire si les trois personnes qui étaient sorties de sa voiture étaient les mêmes que celles qui y étaient remontées, s'avèrent fantaisistes. S'y ajoute que le prévenu E______ a fini par admettre s'être muni d'un bâton de marche se trouvant dans la voiture avant d'en sortir, ce dont témoignent les images de télésurveillance. La CPAR tient pour plausible que, comme il l'a déclaré avant de se raviser, l'appelant s'y est opposé. D'ailleurs, également avant de se rétracter, le prévenu G______ a expliqué la colère de l'appelant à son retour dans la voiture en constatant qu'il n'allait pas le récupérer. C'est dire que ce dernier savait ce qui se tramait, sa colère pouvant s'expliquer par le risque d'une mise en cause indirecte. L'appelant ne conteste à juste titre pas le fait qu'une fois ses trois amis descendus de la voiture il l'a reculée puis avancée, ce qui est clairement visible sur les images de vidéosurveillance. Ses explications successives à cet égard ne sont pas plus crédibles que celles selon lesquelles ses manoeuvres étaient dues à son incapacité de conduire selon le prévenu E______. Il ressort au contraire desdites images qu'il a dans un premier temps reculé pour permettre aux trois prévenus de sortir et courir au contact de la victime, qu'il les a suivis en reculant davantage, pour couvrir leurs agissements et a avancé à nouveau pour les récupérer, manoeuvres qu'il ne peut raisonnablement justifier par le stress causé en définitive par le seul prétendu achat de cigarettes. Enfin, dans la mesure où il est acquis que le plan a été discuté dans la voiture entre les passagers, sous le stress et l'adrénaline précédant nécessairement leur passage à l'acte, il est bien peu vraisemblable que l'appelant n'aurait pas perçu la conversation des trois agresseurs dans l'espace confiné de l'habitacle, aucun n'étant venu prétendre que l'appelant aurait été équipé de systèmes visant ou ayant pour effet de couper les bruits extérieurs, tels que des écouteurs ou protections auditives ou qu'ils auraient chuchoté aux oreilles les uns des autres, ce qui s'avère complexe au demeurant dans une conversation à trois. 2.3.3. Ainsi, sur la base de ces éléments, la CPAR a acquis la conviction que l'appelant a su au plus tard au moment de stopper la voiture que ses trois amis allaient s'en prendre violemment, physiquement, à la victime. Il les a tout d'abord laissés à l'abri des regards alors qu'ils fomentaient leur plan, les a suivis dans leur mouvement avec la voiture pour leur permettre de descendre au plus proche de leur cible puis a déplacé la voiture pour les emmener au plus vite. Il a de la sorte apporté une aide accessoire, mais indispensable, à la commission de cette agression, en servant de chauffeur aux agresseurs qui ont pu rapidement prendre la fuite. Enfin, l'appelant était parfaitement au courant du motif de l'agression puisque c'est lui-même qui a pris la peine, quelque temps auparavant, de prendre une photo de la victime alors qu'elle se trouvait avec la soeur du prévenu E______ au cinéma et de la transmettre à ce dernier en sachant pertinemment qu'il était fermement opposé à cette relation. Le prévenu G______ et la victime ont confirmé que le motif de l'agression était bien cette relation amoureuse qu'ils jugeaient contre-productive. Par ses actes, l'appelant a favorisé la commission de l'agression, sans toutefois y prendre part directement, de sorte que sa participation doit être qualifiée de complicité au sens de l'art. 25 CP et sa condamnation confirmée.</w:t>
      </w:r>
    </w:p>
    <w:p>
      <w:r>
        <w:rPr>
          <w:b/>
        </w:rPr>
        <w:t>E. 3</w:t>
      </w:r>
    </w:p>
    <w:p>
      <w:r>
        <w:t>Il est admissible, le cas échéant, que la juridiction d'appel motive de manière succincte la peine infligée et renvoie à l'appréciation du jugement de première instance pour le surplus (cf. art. 82 al. 4 CPP ; ATF 141 IV 244 consid. 1.2.3 ; arrêts du Tribunal fédéral 6B_984/2016 du 13 septembre 2017 consid. 3.1.6 ; 6B_1043/2016 du 19 juillet 2017 consid. 1.2).</w:t>
      </w:r>
    </w:p>
    <w:p>
      <w:r>
        <w:rPr>
          <w:b/>
        </w:rPr>
        <w:t>E. 3.4</w:t>
      </w:r>
    </w:p>
    <w:p>
      <w:r>
        <w:t>En l'espèce l'appelant ne critique pas spécifiquement la peine, au-delà de l'acquittement plaidé. Comme retenu à juste titre par les premiers juges, A______ a commis une faute relativement lourde en prêtant son concours aux trois autres prévenus pour qu'ils puissent agresser la victime et assurer leur prompte fuite. S'il n'a rien dit de son mobile, celui-ci se devine à la lecture de la procédure, à savoir en particulier ses liens avec le prévenu E______, étroits au point de lui envoyer quelque temps plus tôt une photo de sa soeur en couple, au cinéma, sachant que son ami était opposé à cette relation. Comme dit par E______, il donne ses ordres et son entourage s'exécute. Ainsi les actes de l'appelant apparaissent d'une grande lâcheté et sont fruit d'une volonté aveugle de prêter son concours au meneur dans une expédition punitive sans égard aux conséquences pour autrui. La collaboration de l'appelant a été mauvaise, persistant encore en appel à soutenir n'avoir rien vu ni entendu et contestant encore la nature de ses liens avec les autres prévenus, pourtant solides au point que ces derniers auront cherché jusqu'au bout à le "blanchir". Sa situation personnelle, sans particularité, ne saurait justifier ses actes. Seule une complicité étant retenue, la peine sera légèrement atténuée conformément à l'art. 25 CP, ce dont ont tenu compte les premiers juges. Ainsi, une peine pécuniaire de 180 jours-amende, sous déduction de 35 jours-amende, correspondant à 35 jours de détention avant jugement, est conforme aux critères de l'art. 47 CP et sera confirmée. Le montant du jour-amende, fixé à CHF 50.- par les premiers juges, s'avère également conforme à la situation personnelle et financière de l'appelant. Le sursis lui est acquis et par ailleurs justifié. Le jugement entrepris sera partant confirmé sur ces points également.</w:t>
      </w:r>
    </w:p>
    <w:p>
      <w:r>
        <w:rPr>
          <w:b/>
        </w:rPr>
        <w:t>E. 4</w:t>
      </w:r>
    </w:p>
    <w:p>
      <w:r>
        <w:t>L'appelant, qui succombe, supportera les frais de la procédure envers l'État, comprenant un émolument de CHF 2'500.- (art. 428 CPP et 14 al. 1 let. e du Règlement fixant le tarif des frais en matière pénale du 22 décembre 2010 [RTFMP ; E 4 10.03]).</w:t>
      </w:r>
    </w:p>
    <w:p>
      <w:r>
        <w:rPr>
          <w:b/>
        </w:rPr>
        <w:t>E. 5</w:t>
      </w:r>
    </w:p>
    <w:p>
      <w:r>
        <w:t>5.1. Selon l'art. 135 al. 1 CPP, le défenseur d'office et le conseil juridique gratuit (art. 138 CPP) sont indemnisés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5.2.1.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HUSER / E. SCHWERI / K. HARTMANN, Schweizerisches Strafprozessrecht ,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5.2.2.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 Ainsi, les communications et courriers divers sont en principe inclus dans le forfait de même que d'autres documents ne nécessitant pas ou peu de motivation ou autre investissement particulier en termes de travail juridique, telle la requête en exécution anticipée de peine (décision de la Cour des plaintes du Tribunal pénal fédéral BB.2013.22 du 31 octobre 2013 consid. 5.2.3).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 AARP/204/2016 du 9 mai 2016 consid. 7.3 et AARP/109/2016 du 17 mars 2016 consid. 8.2.4 et 8.3.1 [rédaction du mémoire d'appel]). 5.2.3. La partie plaignante qui bénéfice de l'assistance judiciaire gratuite n'a pas à assumer ses frais d'avocat. Elle ne subit par conséquent aucun dommage à ce titre et n'a pas droit à une indemnité fondée sur l'art. 433 CPP (arrêts du Tribunal fédéral 6B_505/2014 du 17 février 2015 consid. 4.2 et 6B_234/2013 du 8 juillet 2013 consid. 5.2). 5.3.1. En application de ces principes, il convient de retrancher de l'état de frais de M e B______, défenseur d'office de A______ : ·      1h15 correspondant au poste " Lecture et examen du jugement ", 1h s'avérant en l'espèce suffisante pour la lecture de ce document ; ·      5h des quatre postes " Rédaction appel motivé ", 8h étant amplement suffisantes pour faire valoir efficacement les arguments de l'appelant, dans ce dossier plaidé ab initio et censé être maitrisé. 5.3.2. En conclusion, l'indemnité sera arrêtée à CHF 2'250.95 correspondant à 9h30 d'activité au tarif de CHF 200.-/heure (CHF 1'900.-) plus la majoration forfaitaire de 10% (vu l'activité indemnisée en première instance ; CHF 190.-) et l'équivalent de la TVA au taux de 7.7% (CHF 160.95). 5.4.1. Toujours en application des principes rappelés supra , il convient de retrancher de l'état de frais de M e D______, conseil juridique gratuit de C______, 30 minutes du poste " Analyses de l'annonce d'appel " du 9 février 2019, le courrier de M e B______ tenant à bon escient sur quelques lignes dont la lecture entre dans le forfait pour activités diverses et n'appelait aucune autre réaction que l'attente de la déclaration d'appel. 5.4.2. En conclusion, l'indemnité sera arrêtée à CHF 1'292.40 correspondant à 5h d'activité au tarif de CHF 200.-/heure (CHF 1'000.-), plus la majoration forfaitaire de 20% (CHF 200.-) et l'équivalent de la TVA au taux de 7.7% (CHF 92.40). 5.4.3. La conclusion dela partie plaignante, qui plaide à l'assistance juridique, visant au versement de dépens, sera rejetée.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