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P/12357/2012 vom 9. März 2017</w:t>
      </w:r>
    </w:p>
    <w:p>
      <w:r>
        <w:t>GE Cour de justice, 2017-03-09, FR</w:t>
      </w:r>
    </w:p>
    <w:p>
      <w:r>
        <w:rPr>
          <w:b/>
        </w:rPr>
        <w:t xml:space="preserve">Quelle: </w:t>
      </w:r>
      <w:r>
        <w:t>https://mcp.opencaselaw.ch/entscheid/ge_gerichte_P_12357_2012</w:t>
      </w:r>
    </w:p>
    <w:p>
      <w:r>
        <w:t>FR: GE_GERICHTE P/12357/2012 du 9 mars 2017</w:t>
      </w:r>
    </w:p>
    <w:p>
      <w:r>
        <w:t>IT: GE_GERICHTE P/12357/2012 del 9 marzo 2017</w:t>
      </w:r>
    </w:p>
    <w:p>
      <w:pPr>
        <w:pStyle w:val="Heading2"/>
      </w:pPr>
      <w:r>
        <w:t>Regeste</w:t>
      </w:r>
    </w:p>
    <w:p>
      <w:r>
        <w:t>IN DUBIO PRO REO ; CRÉDIBILITÉ ; VICTIME ; VIOL ; PRESSION ; COMMISSION EN COMMUN ; FIXATION DE LA PEINE ; PRINCIPE DE LA CÉLÉRITÉ ; CONCOURS RÉEL ; SURSIS À L'EXÉCUTION DE LA PEINE ; TORT MORAL ; DÉPENS | CP190; CP200; CP49.2; CP43; CPP10</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2.1.2. Le principe in dubio pro reo ,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2.2.1. Les infractions réprimant la contrainte sexuelle et le viol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 ATF 128 IV 97 consid. 2b p. 99, 106 consid. 3a/bb p. 110 s. ; ATF 124 IV 154 consid. 3b p. 158 s.).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En cas de pressions d'ordre psychique, il n'est pas nécessaire que la victime ait été mise hors d'état de résister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c p. 129 ss). S'il n'est ainsi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2.2.2. A teneur de l'art. 200 CP, lorsqu'une infraction prévue dans le titre cinq (infractions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 raison de l'aggravante de la peine réside dans l'idée que, comme l'action en bande, l'association renforce psychiquement et physiquement les auteurs et rend plus difficile un retour en arrière réciproque ou un renoncement, ce qui les rend particulièrement dangereux (DUPUIS / B. GELLER / G. MONNIER / L. MOREILLON / C. PIGUET / C. BETTEX / D. STOLL (éds), Code pénal - Petit commentaire, Bâle 2012, n. 2, ad art. 200 CP). La doctrine, exige en outre, pour l'application de l'art. 200 CP, que les coauteurs - également lorsqu'ils ne participent pas à l'acte d'ordre sexuel en tant que tel - doivent être présents au moment de l'acte lui-même. Par ailleurs, la jurisprudence a admis que la circonstance aggravante de la commission en commun ne s'applique pas uniquement aux viols collectifs, impliquant la présence directe de tous les auteurs, mais aussi en cas de viol en série, à tout le moins lorsque les divers auteurs se trouvent dans le même logement et attendent leur tour, étant présents dans le même appartement quasiment "prêts à intervenir sur appel" (ATF 125 IV 199 consid. 2b in JdT 2000 IV 83). 2.3.1. Au sujet de la crédibilité des déclarations de la plaignante, on relèvera d'abord qu'aucun contentieux ne l'opposait aux deux prévenus - elle ne connaissait du reste pas du tout l'un d'eux - et qu'elle n'avait aucune raison à teneur du dossier de les accuser à tort ou de mentir à leur sujet. L'appelante n'avait d'ailleurs pas l'intention de les dénoncer à la police, la plainte ayant été déposée quelques semaines après les faits, sur insistance de sa mère qui avait contacté la brigade des mœurs après qu'elle eut fini par se confier. Au demeurant, l'appelante n'a pas formulé ces accusations pour échapper par exemple à une punition de la part de ses parents, contrariés par sa rentrée tardive, ou pour d'autres raisons pouvant faire craindre à un récit mensonger. Tout au long de la procédure, la partie plaignante s'est montrée prudente et mesurée dans ses propos, livrant un récit dépourvu d'exagérations. Elle n’a pas utilisé des formulations stéréotypées mais a exprimé ses propres sentiments et leurs variations. Elle a par exemple spontanément admis que les avances de l'intimé E______ ne lui avaient initialement pas déplu et qu'elle ne l'avait repoussé que lorsqu'il était allé trop loin. Elle a aussi cherché à justifier le comportement des deux jeunes hommes, envisageant, lors de sa première audition à la police, qu'ils n'avaient peut-être pas entendu ses mots de refus. L'hypothèse de la défense, selon laquelle la plaignante aurait porté des accusations infondées dans le but de se faire passer pour une victime d'une agression sexuelle, plutôt que pour une femme désinhibée qui avait couché volontairement avec deux garçons qu'elle connaissait à peine, ne trouve aucune assise dans le dossier. En effet, si tel avait été le cas, la plaignante aurait eu tout intérêt à ne rien dire à personne, plutôt que de s'engager dans une procédure judiciaire longue et difficile, seule et contre deux prévenus, qui auraient pu s'accorder pour fournir une version commune et plausible du déroulement de la soirée. La crédibilité de la plaignante ne saurait non plus être entachée par le fait qu'elle prenait des antidépresseurs à l'époque des faits ou encore qu'elle buvait de l'alcool ou fumait des joints lorsqu'elle sortait, étant par ailleurs relevé que la présence de cocaïne ne ressort pas de l'analyse toxicologique du CURML et que la plaignante semblait plutôt mal supporter l'alcool selon les dires de ses amies. 2.3.2.1. La crédibilité du récit de l'appelante est renforcée par d'autres éléments corroboratifs, comme le fait qu'elle a effectivement appelé son amie H______ avec le téléphone de l'intimé E______, au cours de la soirée, ou qu'il était question que l'un ou l'autre des intimés la raccompagne chez elle en voiture, ce que les témoins H______ et G______ ont aussi évoqué. Le constat d'agression sexuelle, qui fait état de lésions, et la présence du liquide séminal de l'intimé E______ sur ses parties intimes valident aussi la version de la partie plaignante. On relèvera à cet égard que le fait que ce rapport ne fasse pas état de viols ou de violence particulière n'est pas en contradiction avec la version de la plaignante, laquelle, d'une part, ne voulait pas porter plainte pour viols à ce moment-là et, d'autre part, n'a à aucun moment accusé les deux prévenus d'avoir fait preuve d'une brutalité particulière (cf. infra 2.3.3.1 à 2.3.3.3). Quant au fait que, nonobstant la méfiance qu'elle a admis avoir ressenti initialement à l'égard de l'intimé C______, elle a fini par accepter de se rendre dans son appartement, ce comportement n'apparaît pas contradictoire. En effet, la plaignante a indiqué, dès sa première audition, que l'intéressé l'avait rassurée et adopté un comportement protecteur à son égard tout au long de la soirée, ce que G______ a aussi observé, lorsqu'elle a rencontré le prévenu C______ devant I______. La scène décrite par ce témoin devant la discothèque est d'ailleurs riche de détails périphériques, qui renforcent sa crédibilité, que ce soit sur l'état dans lequel était la plaignante, sur sa réaction à la vue de son amie, sur son comportement avec l'intimé E______ ou sur les réponses fournies par l'intimé C______. Pour la Chambre pénale d'appel et de révision (CPAR), les témoignages G______ et H______ sont crédibles, dans la mesure où ils portent sur ce que ces témoins ont personnellement vu, entendu et observé au cours de la soirée, étant relevé que l'on ne décerne aucun intérêt à mentir. En tant qu'elles rapportent les confidences qu'elles ont recueilli, leur témoignage est en revanche moins probant, non pas parce qu'elles pourraient expressément mentir mais parce que le témoin par ouï-dire n'est témoin direct que de la communication que lui a faite le tiers et non pas de ce qui s'est effectivement passé (cf. dans ce sens l'arrêt du Tribunal fédéral 6B_682/2015 du 7 novembre 2016 consid. 4.2). Pour ce motif, leur récit sur le comportement des deux prévenus et de la plaignante dans l'appartement doit être pris avec précaution, les deux témoins n'ayant pas été présents. Par identité de motifs, le témoignage de K______ est aussi probant en tant que la jeune fille rapporte ce qu'elle a observé au cours de la première partie de la soirée. 2.3.2.2. A l'inverse, les déclarations de l'intimé E______ ne sont ni constantes ni crédibles. Il a d’abord nié les faits puis fourni une version correspondant dans les grandes lignes à celle de la plaignante, mais dont il a retranché tout ce qui pouvait l'incriminer, ainsi que son comparse. Son récit de la soirée, avant d'arriver à l'appartement, est très succinct et passe totalement sous silence les indications de nature à confirmer la volonté affichée de la plaignante de ne pas terminer la soirée chez l'un ou l'autre des deux prévenus, comme les discussions avec le témoin H______, l'appel de la plaignante à cette dernière - avec son portable - ou la discussion avec le témoin G______ devant I______. Pour asseoir la thèse des rapports sexuels consentis, cet intimé a aussi ajouté au fur et à mesure des détails visiblement inventés pour les besoins de la cause, comme les cris de jouissance de la jeune femme lorsqu'elle était avec l'intimé C______ ou les changements de position lorsqu'elle était avec lui, qui contrastent avec la passivité initialement décrite. 2.3.2.3. Il en va de même de l'intimé C______, qui ne s'est opportunément pas souvenu non plus de la discussion avec le témoin G______ devant I______ et qui a au contraire affirmé que la plaignante aurait dit à des amis qu'elle rentrerait avec eux, ce que personne ne confirme, pas même son ami E______. Ce mensonge est d'ailleurs révélateur du fait que cet intimé savait que les velléités de la plaignante de rentrer avec ses copines ne plaidaient pas en faveur de sa thèse de rapports consentis. Cet intimé a aussi menti sur la suite des événements dans l'appartement, ajoutant au fil des auditions des détails destinés à montrer le consentement de la plaignante, qui lui aurait fait des avances au cours de la soirée et qui aurait été très active lors des ébats. Son récit ne correspond même pas dans les grandes lignes à celui de l'intimé E______, dont il a été en revanche relevé que la narration générale des faits correspondait à celle de la plaignante. 2.3.3.1. L'on doit ainsi retenir que le soir des faits, l'appelante a rencontré les deux prévenus et passablement bu d'alcool en leur compagnie, à leur initiative. Désinhibée par l'alcool, la plaignante a un peu flirté avec le prévenu E______, sans que cela n'aille très loin, mais pas avec l'intimé C______. Dépourvue de téléphone portable et d'un moyen de locomotion, ce que les prévenus savaient, elle a affiché durant la soirée sa volonté de rentrer avec l'une de ses copines, voire de se faire raccompagner en voiture. On en veut notamment pour preuve l'appel au témoin H______, les discussions au sujet d'un passage en voiture, puis encore la recherche de l'amie G______, retrouvée devant une discothèque vers 04h30. Les déclarations de cette dernière à la police, bien davantage que celles devant le Tribunal correctionnel quatre ans plus tard, complètent le récit de la plaignante et fournissent un éclairage particulier sur le comportement des deux prévenus qui, au moment où la plaignante, dans un état pitoyable, sans chaussures et visiblement alcoolisée, avait enfin retrouvé sa copine qui était d'accord de l'héberger, ont fait en sorte qu'elle reste avec eux. L'intimé E______ a tiré la plaignante à l'écart sous prétexte de vouloir lui parler, suivi par le prévenu C______, qui a fait croire à cette dernière que son amie était partie, sans l'attendre, ce qui n'était pas vrai. C'est dans ce contexte que l'appelante a suivi les deux jeunes hommes jusqu'à l'appartement du prévenu C______. 2.3.3.2. A l'intérieur du logement, la partie plaignante s'est changée à l'abri des regards des deux prévenus et couchée seule dans le lit. Elle dormait, lorsque le prévenu C______ s'est approché d'elle, a ôté son short et sa culotte, puis l'a retournée et tenté d'introduire son sexe dans son vagin, sans préliminaires. Aucun élément du dossier ne permet de retenir que cet intimé, qui avait feint le comportement du grand frère protecteur tout au long de la soirée, se serait cru autorisé à agir ainsi, ni qu'il aurait eu des raisons de le croire. Le prévenu C______ a pris seul l'initiative de l'acte sexuel, sans approche d'aucune sorte et contre toute attente. Surprise dans son sommeil, engourdie par une consommation excessive d'alcool et seule dans un appartement avec deux hommes, la plaignante s'est ainsi soudainement trouvée confrontée à un homme plus fort qu'elle, qui la dominait de tout son poids. Cette supériorité physique, conjuguée à l'état de vulnérabilité de la plaignante, a conféré à l'intimé C______ une maîtrise absolue sur sa victime, qui s'est retrouvée dans une situation sans espoir contre laquelle elle n'avait pas de possibilité réelle de résister, ce dont l'intimé a profité pour parvenir à ses fins sans recourir à la brutalité, dont il n'avait en définitive pas besoin, mais en utilisant néanmoins une certaine force pour pénétrer la victime. Ces faits sont constitutifs de viol, une pénétration du sexe de l'homme jusqu'à l'entrée du vagin étant suffisante pour être considérée comme un acte sexuel au sens de l'art. 190 CP (ATF 77 IV 169 consid. 1 p. 170 s. ; arrêt du Tribunal fédéral 6B_206/2015 du 8 octobre 2015 consid. 1.1). Il ne fait en outre pas de doute que ce prévenu a réalisé que l'appelante ne consentait pas au rapport sexuel dont il avait pris l'initiative, en raison du refus qu'elle a verbalement exprimé, et dont il n'y a pas lieu de douter qu'il a été entendu, et de l'ensemble des circonstances précédemment décrites. Le fait que l'intimé C______ ait menti sur le déroulement de la soirée et des faits est révélateur de ce qu'il avait bien compris qu'il n'y avait pas de consentement. En tout état de cause, imposer brutalement l'acte sexuel à une jeune fille que l'on accueille chez soi, après avoir adopté un comportement destiné à la rassurer sur ses intentions, en la pénétrant sans préliminaires ou propos amoureux, sans requérir son accord et sans même lui laisser la possibilité de réaliser ce qui va se passer, revient à accepter de la contraindre. Le dol éventuel est à tout le moins réalisé. 2.3.3.3. L'appelante a déclaré de manière constante que l'intimé E______ avait pris place dans le lit, immédiatement après le premier viol, et lui avait fait un cunnilingus, l'avait pénétrée avec ses doigts puis avec son sexe. La présence de son éjaculat le confirme. L'intimé E______ n'avait - lui non plus - aucune raison de croire que la plaignante était d'accord d'entretenir un rapport sexuel avec lui, après avoir été violée par un autre homme, ce qu'il savait puisqu'il se trouvait dans la même pièce. Le léger flirt qui était intervenu dans la première partie de la soirée ne l'autorisait pas à penser le contraire, encore moins dans de telles circonstances. Après avoir exprimé verbalement son refus, la plaignante, à bout de forces, s'est laissé faire, dans le prolongement de la précédente capitulation, la situation étant pour elle sans issue. Fort de cette situation et de la supériorité que lui conférait la présence physique du premier violeur dans l'appartement, l'intimé E______ a passé outre le refus de la jeune femme, pour assouvir ses pulsions, sans devoir recourir à la force. L'intimé E______ savait lui aussi que la plaignante n'était pas consentante. Elle le lui avait dit, ce qui est déjà suffisant, la réaction de ce prévenu, qui a répondu en substance que c'était "son tour", étant révélatrice de son état d'esprit. S'il avait été persuadé que la plaignante était consentante, il n'aurait d'ailleurs eu aucune raison de modifier aussi souvent son récit au cours de la procédure, en inventant des détails destinés précisément à établir une forme de consentement. Partant, l'élément subjectif est également réalisé. Cet intimé s'est aussi rendu coupable de viol. 2.3.3.4. Les deux prévenus, qui ont violé la plaignante l'un après l'autre, chacun à son tour, dans la même pièce, se sont rendus coupables de viols en commun, au sens de l'art. 200 CP. La CPAR ne retiendra en revanche pas la qualification de tentative de viol pour l'approche subséquente de l'intimé C______, qui a été immédiatement repoussée par la plaignante, à un moment où le climat de contrainte, provoqué notamment par la présence des deux prévenus dans le studio, s'était estompé, suite au départ de l'intimé E______, et dans la mesure où la jeune femme avait récupéré ses esprits dans l'intervalle.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En cas de viol, la gravité de l'acte et, partant, de la faute se détermine en premier lieu en fonction des moyens de contrainte utilisés par l'auteur (ATF 118 IV 342 consid. 2b p. 347/348 in arrêt du Tribunal fédéral 6B_494/2008 du 12 septembre 2008 consid. 2.1.3). 3.1.2.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il faut procéder comme suit pour fixer la peine (arrêt du Tribunal fédéral 6B_28/2008 du 10 avril 2008 consid. 3.3.2)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p. 107 ; ATF 116 IV 14 consid. 2b p. 17 et les références citées). 3.1.3. Le principe de la célérité impose aux autorités de mener la procédure pénale sans désemparer, dès le moment où l'accusé est informé des soupçons qui pèsent sur lui, afin de ne pas le maintenir inutilement dans les angoisses qu'elle suscite (ATF 124 I 139 consid. 2a p. 140). Il s'agit d'une exigence à l'égard des autorités pénales, qui se distingue de la circonstance atténuante du temps relativement long (art. 64 avant-dernier alinéa CP), laquelle est liée à l'approche de la prescription et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en tant qu'ultima ratio dans des cas extrêmes, à une ordonnance de non-lieu (ATF 117 IV 124 consid. 4d p. 129 ; 124 I 139 consid. 2a p. 140/141). 3.1.4. Le viol est passible d'une peine privative de liberté d'un à dix ans. La circonstance aggravante de l'art. 200 CP permet au juge d'augmenter la peine. 3.2.1. La faute de l'intimé C______ est lourde. En agissant dans les circonstances retenues à son encontre, ce prévenu a fait complètement fi du libre arbitre et de l'auto-détermination de la victime en matière sexuelle. Certes, pour assouvir égoïstement ses pulsions sexuelles, il n'a pas exercé de violences caractérisées pour briser la résistance de la victime mais a utilisé une contrainte efficace, par la force, sa supériorité physique et l'exploitation de la vulnérabilité de la jeune fille. Au demeurant, cet intimé était parfaitement au fait de l'absence de consentement de la victime, qui n'avait laissé planer aucune ambiguïté tout au long de la soirée et encore à l'intérieur de l'appartement. Or, ce prévenu n'en a eu cure, bien qu'il eût toute liberté d'agir autrement. Les circonstances sordides et la réalisation de l'aggravante de l'art. 200 CP rendent la faute encore plus grave. Les actes de ce prévenu ont entraîné des conséquences sur la jeune victime, dont les blessures psychiques n'ont pas facilité le cours de sa vie après les faits subis, lesquels lui ont été imposés par l'intimé pour la satisfaction de ses mobiles égoïstes. La collaboration du prévenu C______ à l'établissement des faits et sa prise de conscience sont mauvaises. Il n'a eu cesse de modifier sa version et les quelques mots de regrets exprimés par lui, sans admission de culpabilité, ne témoignent que d'une prémisse de prise de conscience. La situation personnelle du prévenu au moment des faits était sans particularité, de sorte qu'elle n'a pas d'incidence sur la fixation de la peine, tout comme l'absence d'antécédent judiciaire. Il n'y a au demeurant aucune circonstance atténuante, mais il convient de retenir que cet intimé avait lui aussi très vraisemblablement bu passablement d'alcool avant les faits, ce qui a pu avoir un effet désinhibiteur. Les éléments qui précèdent conduisent à arrêter à quatre ans la peine privative de liberté à infliger au prévenu C______. Une violation du principe de célérité doit être admise, comme l'a aussi concédé le Ministère public, de sorte que la peine privative de liberté sera fixée à trois ans et six mois. 3.2.2. La faute de l'intimé E______ est aussi lourde. Ce prévenu a certes pu croire, dans un premier temps, à un climat de séduction réciproque avec la partie plaignante. L'état d'alcoolisation de cette dernière à la fin de la soirée, sa volonté affichée de rentrer avec sa copine et l'absence d'attirance manifestée à l'égard du prévenu C______ ne l'autorisaient en aucun cas à penser qu'elle était consentante pour avoir des rapports sexuels avec ce dernier ou en groupe. La plaignante a d'ailleurs manifesté clairement, dès son arrivée à l'appartement, qu'elle voulait simplement dormir. Or, ce prévenu n'a eu aucun scrupule à abandonner la victime aux mains de son comparse, ce qui est vil, alors qu'il aurait pu intervenir. C'est ce comportement, constitutif de l'aggravante retenue, qui qualifie singulièrement la faute de l'intimé E______ et témoigne d'un manque d'empathie cruel envers la partie plaignante, considérée comme un objet. Après avoir été violée par l'intimé C______, la partie plaignante a clairement exprimé son refus au prévenu E______, qui en a fait fi, estimant que son tour était arrivé. Il a exploité le climat de pression et d'enferment préexistant, ainsi que la vulnérabilité de la victime, pour exercer sa contrainte sur elle et assouvir ses pulsions sexuelles. Ses mobiles sont tout aussi égoïstes que ceux de l'intimé C______ et les autres paramètres de fixation de la peine invoqués pour son comparse sont valables mutatis mutandis pour le prévenu E______. Sa collaboration à la procédure et sa prise de conscience ne sont pas bonnes non plus, mais paraissent un peu meilleures que celles de son coprévenu, dès lors que cet intimé a fourni une version des faits plus proche de la réalité. Enfin, la peine infligée est complémentaire à celle qui a été prononcée par le Tribunal correctionnel le 12 juin 2015, de sorte que cet intimé ne doit pas être plus sévèrement puni que s'il avait été jugé en même temps pour brigandages aggravés (art. 140 ch. 1, 2 et 3 CP), passibles d'une peine allant de deux ans à dix ans, contrainte sexuelle et viol en commun. La CPAR estime qu'une peine privative de liberté de cinq ans et six mois aurait représenté la sanction adéquate si elle avait eu à juger de l'ensemble de ces infractions, soit une peine additionnelle de deux ans et six mois pour le viol en commun. Compte tenu de la violation du principe de célérité, c'est une peine privative de liberté de deux ans qui sera prononcée à l'encontre du prévenu E______, complémentaire à la peine de trois ans fixée en juin 2015.</w:t>
      </w:r>
    </w:p>
    <w:p>
      <w:r>
        <w:rPr>
          <w:b/>
        </w:rPr>
        <w:t>E. 4</w:t>
      </w:r>
    </w:p>
    <w:p>
      <w:r>
        <w:t>4.1.1. L'art. 43 al. 1 CP permet de suspendre partiellement l'exécution d'une peine privative de liberté d'un an au moins et de trois ans au plus afin de tenir compte de façon appropriée de la faute de l'auteur. 4.1.2. En cas de concours rétrospectif, au sens de l'art. 49 al. 2 CP, une peine complémentaire, aussi dite additionnelle, peut être assortie du sursis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 ATF 94 IV 49 et ATF 80 IV 10 ). 4.2.1. Vu la quotité de la peine infligée à l'intimé C______, la question du sursis partiel ne se pose pas. 4.2.2. La peine de l'intimé E______ ne saurait être assortie du sursis, et ce indépendamment du pronostic, dès lors qu'elle est complémentaire à une peine privative de liberté de trois ans, correspondant à la durée maximale compatible avec l'octroi du sursis partiel (cf. supra 4.1.2).</w:t>
      </w:r>
    </w:p>
    <w:p>
      <w:r>
        <w:rPr>
          <w:b/>
        </w:rPr>
        <w:t>E. 5.1</w:t>
      </w:r>
    </w:p>
    <w:p>
      <w:r>
        <w:t>La partie plaignante peut faire valoir des conclusions civiles déduites de l'infraction par adhésion à la procédure (art. 122 al. 1 CPP), l'autorité judiciaire saisie de la cause pénale jugeant les conclusions civiles indépendamment de leur valeur litigieuse (art. 124 al. 1 CPP).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Celui qui subit une atteinte illicite à sa personnalité a droit à une somme d'argent à titre de réparation morale, pour autant que la gravité de l'atteinte le justifie et que l'auteur ne lui ait pas donné satisfaction autrement (art. 49 al. 1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ainsi le montant à la gravité de l'atteinte subie et évitera que la somme accordée n'apparaisse dérisoire à la victime (ATF 130 III 699 consid. 5.1 et 129 IV 22 consid. 7.2 ; arrêt du Tribunal fédéral 6B_646/2008 du 23 avril 2009 consid. 6.1 ainsi que les références citées).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du Tribunal fédéral 6S.334/2003 du 10 octobre 2003 consid. 5.2).</w:t>
      </w:r>
    </w:p>
    <w:p>
      <w:r>
        <w:rPr>
          <w:b/>
        </w:rPr>
        <w:t>E. 5.2</w:t>
      </w:r>
    </w:p>
    <w:p>
      <w:r>
        <w:t>La partie plaignante sollicite un montant de CHF 20'000.- à titre de réparation de son tort moral, avec intérêts à 5% dès le 9 août 2012, étant précisé qu'il s'agit d'un montant se plaçant dans le milieu de la fourchette des torts moraux accordés en matière d'infractions à l'intégrité sexuelle. Or, compte tenu, d'une part, de la contrainte exercée lors de la commission d'un viol en commun, d'autre part, des souffrances psychologiques subies consécutives à cet épisode traumatique, la victime ayant été perturbée dans son parcours de vie, mais aussi du temps écoulé et de son effet guérisseur depuis lors, l'allocation d'un tort moral apparaît comme justifié dans son principe, alors que les éléments qui précèdent ne justifient pas d'en fixer le montant conformément aux conclusions formulées. Aussi, la partie plaignante se verra accorder une indemnité pour tort moral d'un montant de CHF 10'000.-, assortie d'intérêts usuels depuis la date de la commission de l'infraction dans la mesure où il a également été conclu à leur octroi.</w:t>
      </w:r>
    </w:p>
    <w:p>
      <w:r>
        <w:rPr>
          <w:b/>
        </w:rPr>
        <w:t>E. 5.3</w:t>
      </w:r>
    </w:p>
    <w:p>
      <w:r>
        <w:t>Vu l'issue de la procédure, il y a lieu d’allouer à la partie plaignante une indemnité pour ses frais de défense (art. 433 al. 1 et 2 CPP). Celle-ci a émis des prétentions à hauteur de CHF 10'997.- pour la procédure préliminaire et de première instance, plus intérêts à 5% dès le 17 juin 2016, et de CHF 3'537.-, plus intérêts à 5% dès le 8 décembre 2016, pour la procédure d'appel. Ces prétentions sont proportionnées au travail effectué par son avocat et justifiées, de sorte qu'elles seront admises en totalité.</w:t>
      </w:r>
    </w:p>
    <w:p>
      <w:r>
        <w:rPr>
          <w:b/>
        </w:rPr>
        <w:t>E. 6</w:t>
      </w:r>
    </w:p>
    <w:p>
      <w:r>
        <w:t>Compte tenu de l'issue de la procédure, les intimés sont déboutés de leurs conclusions en indemnisation.</w:t>
      </w:r>
    </w:p>
    <w:p>
      <w:r>
        <w:rPr>
          <w:b/>
        </w:rPr>
        <w:t>E. 7</w:t>
      </w:r>
    </w:p>
    <w:p>
      <w:r>
        <w:t>Les intimés, qui succombent pour l'essentiel, seront condamnés à payer chacun les 4/10 des frais de la procédure envers l'Etat de Genève (art. 428 CPP).</w:t>
      </w:r>
    </w:p>
    <w:p>
      <w:r>
        <w:rPr>
          <w:b/>
        </w:rPr>
        <w:t>E. 8</w:t>
      </w:r>
    </w:p>
    <w:p>
      <w:r>
        <w:t>La note de frais de M e F______, défenseur d'office de E______, fait état de 6h00 d'activité de chef d'étude pour la procédure d'appel, auxquelles s'ajoutent 3h00 consacrées à l'audience devant la CPAR. Adéquate, l'indemnité requise sera admise dans son intégralité. Elle sera arrêtée à CHF 2'192.40, correspondant à 9h00 d'activité au tarif de CHF 200.-/heure, plus la majoration forfaitaire de 10%, vu l'activité déployée en première instance, CHF 50.- de forfait de déplacement, et la TVA en 8% (CHF 162.40).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