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P/12337/2015 vom 22. Februar 2018</w:t>
      </w:r>
    </w:p>
    <w:p>
      <w:r>
        <w:t>GE Cour de justice, 2018-02-22, FR</w:t>
      </w:r>
    </w:p>
    <w:p>
      <w:r>
        <w:rPr>
          <w:b/>
        </w:rPr>
        <w:t xml:space="preserve">Quelle: </w:t>
      </w:r>
      <w:r>
        <w:t>https://mcp.opencaselaw.ch/entscheid/ge_gerichte_P_12337_2015</w:t>
      </w:r>
    </w:p>
    <w:p>
      <w:r>
        <w:t>FR: GE_GERICHTE P/12337/2015 du 22 février 2018</w:t>
      </w:r>
    </w:p>
    <w:p>
      <w:r>
        <w:t>IT: GE_GERICHTE P/12337/2015 del 22 febbraio 2018</w:t>
      </w:r>
    </w:p>
    <w:p>
      <w:pPr>
        <w:pStyle w:val="Heading2"/>
      </w:pPr>
      <w:r>
        <w:t>Regeste</w:t>
      </w:r>
    </w:p>
    <w:p>
      <w:r>
        <w:t>ACTE D'ACCUSATION ; CONTRAINTE(DROIT PÉNAL) ; CONTRAT INDIVIDUEL DE TRAVAIL | CP.181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w:t>
      </w:r>
    </w:p>
    <w:p>
      <w:r>
        <w:rPr>
          <w:b/>
        </w:rPr>
        <w:t>E. 2.1</w:t>
      </w:r>
    </w:p>
    <w:p>
      <w:r>
        <w:t>L'art. 9 CPP consacre la maxime d'accusation, laquelle découle également des art. 29 al. 2 de la Constitution fédérale de la Confédération suisse du 18 avril 1999 (Cst. - RS 101 ; droit d'être entendu), 32 al. 2 Cst. (droit d'être informé, dans les plus brefs délais et de manière détaillée, des accusations portées contre soi) et 6 par. 3 let. a de la Convention de sauvegarde des droits de l’homme et des libertés fondamentales du 4 novembre 1950 (CEDH - RS 0.101 ;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(ATF 143 IV 63 consid. 2.2 p. 65 ; ATF 141 IV 132 consid. 3.4.1 p. 142 s. ; ATF 140 IV 188 consid. 1.3 p. 190 ; ATF 133 IV 235 consid. 6.2 p. 244 ; arrêts du Tribunal fédéral 6B_1335/2016 du 5 septembre 2017 consid. 2.1 ; 6B_419/2016 du 10 avril 2017 consid. 1.1 ; 6B_476/2016 du 23 février 2017 consid. 1.1). Il n'empêche pas l'autorité de jugement de s'écarter de l'état de fait ou de la qualification juridique retenus dans la décision de renvoi ou l'acte d'accusation, à condition toutefois que les droits de la défense soient respectés (ATF 126 I 19 consid. 2a et c p. 21 ss ; arrêt du Tribunal fédéral 6B_947/2015 du 29 juin 2017 consid. 7.1 et les références).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(arrêts du Tribunal fédéral 6B_275/2016 du 9 décembre 2016 consid. 2.1 ; 6B_58/2016 du 18 août 2016 consid. 1.1). Des imprécisions relatives au lieu ou à la date sont sans portée, dans la mesure où le prévenu ne peut avoir de doute sur le comportement qui lui est reproché (arrêt du Tribunal fédéral 6B_1141/2015 du 3 juin 2016 consid. 1.1). Lorsque par la voie de l'opposition, l'affaire est transmise au tribunal de première instance, l'ordonnance pénale tient lieu d'acte d'accusation (art. 356 al. 1 CPP).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 du Tribunal fédéral 6B_947/2015 du 29 juin 2017 consid. 7.1 et les références).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L'art. 333 al. 1 CPP prévoit que le tribunal donne au ministère public la possibilité de modifier l'accusation lorsqu'il estime que les faits exposés dans l'acte d'accusation pourraient réunir les éléments constitutifs d'une autre infraction mais que l'acte d'accusation ne répond pas aux exigences légales. Le tribunal peut également autoriser le ministère public à compléter l'accusation lorsqu'il appert durant les débats que le prévenu a encore commis d'autres infractions (art. 333 al. 2 CPP). Le tribunal ne peut fonder son jugement sur une accusation modifiée ou complétée que si les droits de partie du prévenu et de la partie plaignante ont été respectés (art. 333 al. 4 CPP). Le tribunal peut toutefois retenir dans son jugement des faits ou des circonstances complémentaires, lorsque ceux-ci sont secondaires et n'ont aucune influence sur l'appréciation juridique (au sujet des vices de moindre importance de l'acte d'accusation : arrêt du Tribunal fédéral 6B_947/2015 du 29 juin 2017 consid. 7.1 et les références).</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 3.1.2. Selon l'art. 52 CP, si la culpabilité de l'auteur et les conséquences de son acte – conditions cumulatives – sont peu importantes, l'autorité compétente renonce à lui infliger une peine. Si les conditions indiquées à l'art. 52 CP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 ; arrêt du Tribunal fédéral 6B_839/2015 du 26 août 2016 consid. 6.1).</w:t>
      </w:r>
    </w:p>
    <w:p>
      <w:r>
        <w:rPr>
          <w:b/>
        </w:rPr>
        <w:t>E. 3.2</w:t>
      </w:r>
    </w:p>
    <w:p>
      <w:r>
        <w:t>L'appelant n'a pas hésité à utiliser la pression de la menace d'une plainte pénale pour obtenir de l'intimé que celui-ci renonce aux prétentions qu'il estimait détenir à l'encontre de la société administrée par le premier laquelle était l'ancien employeur du second. Ce faisant, il a invoqué l'institution de la plainte pénale à des fins abusives et fait craindre à l'intimé un dommage sérieux pour lui-même et pour les jeunes gens auxquels celui-ci avait, à tort il est vrai, voulu rendre service. Le fait qu'il ait voulu " éviter une procédure judiciaire longue, fastidieuse et coûteuse " relève du registre égoïste et ne plaide nullement en sa faveur, puisque cela revient à faire l'apologie de la justice propre. Au contraire, le comportement de l'appelant apparait d'autant plus inexcusable qu'il lui aurait été facile d'attendre que l'intimé agisse par la voie judiciaire pour faire valoir sereinement la position de la société dans ce contexte, convaincu qu'il dit avoir été du caractère abusif des prétentions de sa partie adverse, sans préjudice de ce qu'il se devait d'adopter une attitude digne s'agissant, selon sa ligne de défense, de donner l'exemple aux autres collaborateurs de l'entreprise. En revanche, le résultat escompté ne s'est pas produit, seule une tentative étant en définitive retenue. Aussi, tout en restant relativement faible, la faute de l'appelant ne peut être qualifiée de peu d'importance, et ce nonobstant le défaut de résultat. A ces considérations s'ajoute l'absence de prise de conscience, l'appelant n'ayant évoqué aucun regret pour un comportement dont il demeure convaincu qu'il était justifié, ce qui le conduit à rejeter la faute sur la partie plaignante, et licite. L'absence d'antécédents et la situation personnelle favorable de l'intéressé ne jouent pas de rôle particulier à décharge. Il résulte de ce qui précède que l'une des deux conditions cumulatives de l'art. 52 CP n'est pas réalisée, étant encore observé que le parallèle tiré par l'appelant avec le classement dont a bénéficié l'intimé est particulièrement malheureux, le MP ayant souligné que celui-ci avait agi dans un mobile altruiste et stigmatisé l'usage abusif de la plainte pénale, sous la signature de celui-là. La peine sera arrêtée à 45 jours-amende, d'une quotité de CHF 150.-/jour, l'appelant n'ayant fourni aucune indication permettant de tenir ce montant, qu'il n'a d'ailleurs pas critiqué, pour inadéquat. Le jugement est modifié en ce sens.</w:t>
      </w:r>
    </w:p>
    <w:p>
      <w:r>
        <w:rPr>
          <w:b/>
        </w:rPr>
        <w:t>E. 4</w:t>
      </w:r>
    </w:p>
    <w:p>
      <w:r>
        <w:t>Le bénéfice du sursis est acquis à l'appelant. Celui-ci peut être suivi lorsqu'il conteste la durée du délai d'épreuve. En effet, s'il est vrai que l'absence de la moindre démarche d'introspection n'est pas de nature à rassurer, il reste que les circonstances sont suffisamment particulières pour qu'il puisse être admis qu'il est peu probable qu'elles ne se reproduisent. Pour le surplus, rien dans le dossier ne suscite de crainte de récidive. L'appel est également admis sur ce point.</w:t>
      </w:r>
    </w:p>
    <w:p>
      <w:r>
        <w:rPr>
          <w:b/>
        </w:rPr>
        <w:t>E. 5</w:t>
      </w:r>
    </w:p>
    <w:p>
      <w:r>
        <w:t>5.1. L'appelant n'obtient gain de cause que dans une faible mesure. Il supportera partant 80% des frais de première instance et d'appel (art. 428 al. 1 et 3 CPP), ces derniers comprenant un émolument de CHF 1'200.- (art. 14 let. e du règlement fixant le tarif des frais en matière pénale du 22 décembre 2010 [RTFMP - E 4 10.03]). 5.2.1. L'art. 433 al. 1 let. a CPP, applicable en instance de recours (art. 436 al. 1 CPP), signifie que, si la partie plaignante a conclu à une indemnité dans une procédure de recours où elle a gain de cause, cette indemnité sera mise à la charge du prévenu, non de l'Etat ( ACPR/140/2013 du 12 avril 2013 ; ACPR/230/2013 du 8 mai 2013).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 e éd., Bâle 2014, n. 10 ad art. 433 ; N. SCHMID, Schweizerische Strafprozessordnung : Praxiskommentar , 2 e éd., Zurich 2013, n. 6 ad art. 433). Dans ce dernier cas,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 Bâle 2011, n. 8 ad art. 433 ; N. SCHMID, op. cit. , n. 3 ad art. 433). En particulier, les démarches doivent apparaître nécessaires et adéquates pour la défense du point de vue de la partie plaignante raisonnable (arrêts du Tribunal fédéral 6B_864/2015 du 1 er novembre 2016 consid. 3.2 ; 6B_495/2014 du 6 octobre 2014 consid. 2.1 ; 6B_159/2012 du 22 juin 2012 consid. 2.3). Lorsque la cause fait l'objet d'une procédure de première instance (art. 328 ss CPP), il résulte du régime légal (cf. supra ) que les prétentions selon l'art. 433 CPP doivent être soumises au juge avant la fin des débats de manière à ce que celui-ci puisse les traiter conformément à l'art. 81 al. 4 let. b CPP. Il n'y a, en effet, rien d'insolite ou d'illogique d'exiger que la partie plaignante invoque l'allocation d'une indemnité jusqu'à la clôture des débats quand bien même l'action pénale n'est alors pas jugée. Le sort de l'action pénale ne l'empêche, en effet, pas d'articuler ses prétentions, en particulier ses frais d'avocat, et il incombe au juge d'examiner si la partie plaignante remplit les conditions d'allocation, notamment si elle a obtenu gain de cause au sens de l'art. 433 al. 1 CPP. 5.2.2. L'intimé n'avait, devant le premier juge, pas pris de conclusions civiles. Celles qu'il a formulées en appel, fondées sur l'art. 433 CPP, sont partant irrecevables, parce que formulées pour la première fois devant la juridiction de deuxième instance, s'agissant des frais d'avocat pour la procédure de première instance. 5.2.3. En ce qui concerne les dépenses consenties durant la procédure d'appel, l'activité facturée par le conseil juridique de la partie plaignante est très excessive, pour un mémoire consistant pour l'essentiel en des formules générales de contestation des allégués de l'appelant et le renvoi au jugement de première instance, sans préjudice d'une prise de position sur la peine alors que la partie plaignante n'a pas vocation à s'exprimer sur ce point. Une heure et trente minutes d'activité peuvent, tout au plus, être retenues à ce titre. On y ajoutera une demi-heure pour les prestations diverses. Les honoraires de l'avocat de la partie plaignante justifiés par l'activité déployée en appel sont donc de CHF 864.- (TVA comprise). Seuls 80%, soit CHF 691.20 en seront mis à la charge de l'appelant, la partie plaignante ayant succombé dans la mesure où le verdict de culpabilité n'a pas été intégralement confirmé, comme elle l'aurait souhaité.</w:t>
      </w:r>
    </w:p>
    <w:p>
      <w:r>
        <w:rPr>
          <w:b/>
        </w:rPr>
        <w:t>E. 6</w:t>
      </w:r>
    </w:p>
    <w:p>
      <w:r>
        <w:t>Vu le verdict de culpabilité, les prétentions de l'appelant fondées sur l'art. 429 CPP sont rejetées.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