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P/12334/2014 vom 24. Juli 2018</w:t>
      </w:r>
    </w:p>
    <w:p>
      <w:r>
        <w:t>GE Cour de justice, 2018-07-24, FR</w:t>
      </w:r>
    </w:p>
    <w:p>
      <w:r>
        <w:rPr>
          <w:b/>
        </w:rPr>
        <w:t xml:space="preserve">Quelle: </w:t>
      </w:r>
      <w:r>
        <w:t>https://mcp.opencaselaw.ch/entscheid/ge_gerichte_P_12334_2014</w:t>
      </w:r>
    </w:p>
    <w:p>
      <w:r>
        <w:t>FR: GE_GERICHTE P/12334/2014 du 24 juillet 2018</w:t>
      </w:r>
    </w:p>
    <w:p>
      <w:r>
        <w:t>IT: GE_GERICHTE P/12334/2014 del 24 luglio 2018</w:t>
      </w:r>
    </w:p>
    <w:p>
      <w:pPr>
        <w:pStyle w:val="Heading2"/>
      </w:pPr>
      <w:r>
        <w:t>Regeste</w:t>
      </w:r>
    </w:p>
    <w:p>
      <w:r>
        <w:t>USURE(DROIT PÉNAL) ; ABUS DE CONFIANCE ; FIXATION DE LA PEINE | CP.157; CP.138; CP.47</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 La garantie du droit d'être entendu, déduite de l'art. 29 al. 2 de la Constitution fédérale de la Confédération suisse du 18 avril 1999 (Cst. - RS 101),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Il suffit que l'autorité mentionne , au moins brièvement, les motifs qui l'ont guidé et sur lesquels il a fondé sa décision, de manière à ce que l'intéressé puisse se rendre compte de la portée de celle-ci et l'attaquer en connaissance de cause (ATF 143 IV 40 consid. 3.4.3 p. 47 et les références ; ATF 142 I 135 consid. 2.1 p. 145 ; arrêts du Tribunal fédéral 6B_246/2017 du 28 décembre 2017 consid. 4.1 ; 6B_726/2017 du 20 octobre 2017 consid. 4.1.1). L'autorité ne doit pas se prononcer sur tous les moyens des parties, mais peut au contraire se limiter aux questions décisives (ATF 142 II 154 consid. 4.2 p. 157). L'autorité peut se limiter à ne discuter que les moyens pertinents, sans être tenue de répondre à tous les arguments qui lui sont présentés (ATF 139 IV 179 consid. 2.2 p. 183 ; arrêt du Tribunal fédéral 6B_146/2016 du 22 août 2016 consid. 1.1). Dès lors que l'on peut discerner les motifs qui ont guidé la décision de l'autorité, le droit à une décision motivée est respecté même si la motivation présentée est erronée. Il n'y a ainsi violation du droit d'être entendu que si l'autorité ne satisfait pas à son devoir minimum d'examiner les problèmes pertinents (ATF 142 II 154 consid. 4.2 p. 157 ; ATF 141 V 557 consid. 3.2.1 p. 565 ; arrêts du Tribunal fédéral arrêt du Tribunal fédéral 6B_404/2017 du 20 décembre 2017 consid. 2.1 ; 6B_445/2016 du 5 juillet 2017 consid. 6.3.1). La motivation peut d'ailleurs être implicite et résulter des différents considérants de la décision (ATF 141 V 557 consid. 3.2.1 p. 565 ; arrêt du Tribunal fédéral 6B_1369/2016 du 20 juillet 2017 consid. 3.1).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w:t>
      </w:r>
    </w:p>
    <w:p>
      <w:r>
        <w:rPr>
          <w:b/>
        </w:rPr>
        <w:t>E. 2.2</w:t>
      </w:r>
    </w:p>
    <w:p>
      <w:r>
        <w:t>L'appelante se plaint que le juge de première instance aurait omis d'indiquer précisément sur quels faits déterminants il s'était fondé pour rendre son verdict. Elle se plaint en réalité de l'appréciation des faits opérée par cette instance, que la CPAR revoit avec un plein pouvoir d'examen, étant relevé que pour le surplus le jugement attaqué contient toute la motivation nécessaire pour que l'appelante comprenne sur quelle base la décision est fondée et puisse valablement faire valoir ses arguments en appel. Le grief d'une violation du droit d'être entendu sera partant rejeté.</w:t>
      </w:r>
    </w:p>
    <w:p>
      <w:r>
        <w:rPr>
          <w:b/>
        </w:rPr>
        <w:t>E. 3</w:t>
      </w:r>
    </w:p>
    <w:p>
      <w:r>
        <w:t>3.1.1. Conformément à l'art. 344 CPP, applicable en procédure d'appel par le renvoi de l'art. 405 al. 1 CPP,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(art. 333 al. 1 CPP). En revanche, l'art.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(art. 350 al. 1 CPP), pour peu que soient garantis les droits des parties, autrement dit que celles-ci soient informées du changement envisagé et aient la possibilité de s'exprimer (art. 344 al. 1 in fine CPP).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 (arrêt du Tribunal fédéral 6B_445/2015 du 29 janvier 2016 consid. 1.3). 3.1.2. Conformément à l'art. 391 al. 2 CPP, la juridiction d'appel ne peut modifier une décision au détriment du prévenu ou du condamné si le recours a été interjeté uniquement en leur faveur. Le but de cette disposition est de permettre au prévenu d'exercer son droit de recours sans craindre d'être puni plus sévèrement (ATF 139 IV 282 consid. 2.4.3 et les références citées). 3.2.1. Le principe in dubio pro reo , qui découle de la présomption d'innocence, garantie par l'art. 6 ch. 2 de la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124 IV 86 consid. 2a p. 87 s.). 3.2.2.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3.2.3.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in dubio pro reo , conduire à un acquittement. L’appréciation définitive des déclarations des participants incombe au juge du fond (ATF 137 IV 122 = JdT 2012 IV p. 79). 3.3.1. A teneur de l'art. 143 al. 1 let. b CPP, le comparant est informé de l'objet de la procédure et de la qualité en laquelle il est entendu, information qui doit être consignée au procès-verbal (alinéa 2). 3.3.2. Est entendu en qualité de personne appelée à donner des renseignements, quiconque, sans être soi-même prévenu, pourrait s'avérer être soit l'auteur des faits à élucider ou d'une infraction connexe, soit un participant à ces actes (art. 178 let. d CPP). Le cas de figure prévu par l'art. 178 al. 1 let. d CPP est donc très étroit : pour y correspondre, la personne entendue doit être suspectée,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(A. KUHN / Y. JEANNERET [éds]), Commentaire romand : Code de procédure pénale suisse , Bâle 2011, n. 18 ad art. 178 ; ACPR/399/2014 du 8 septembre 2014). 3.3.3. La police a la compétence de procéder aux auditions du prévenu ou des personnes appelées à donner des renseignements (A. KUHN / Y. JEANNERET [éds], op.cit. , n. 3 ad art. 179). 3.3.4. L'art 180 CPP distingue la partie plaignante des autres personnes entendues à titre de renseignement : tandis que la première est obligée de déposer, les secondes disposent du droit de refuser toute déclaration. Dans le premier cas (alinéa 1), les dispositions relatives à l'audition du prévenu sont applicables, alors que dans le deuxième (alinéa 2), on applique les règles pour l'audition de témoins (A. KUHN / Y. JEANNERET [éds]), op.cit. , n. 1,2 ad art. 180). 3.3.5. A teneur de l'art. 158 al. let. a CPP, la police ou le Ministère public informent le prévenu dans une langue qu'il comprend qu'une procédure préliminaire est ouverte contre lui et pour quelles infractions. Il doit être informé, de manière générale et selon l'état actuel de la procédure, de l'acte délictueux qui lui est reproché. À cet égard, il ne s'agit pas d'en opérer une description au sens des dispositions pénales, mais de relever les circonstances concrètes de l'acte reproché (ATF 141 IV 20 consid. 1.3.3 p. 29 et les références citées). S'agissant de la forme de l'information, l'art. 158 CPP ne donne qu'une seule précision, à savoir qu'elle doit être donnée au prévenu dans une langue qu'il comprend (A. KUHN / Y. JEANNERET [éd]), op cit. , Bâle 2011, n. 6 ad art. 158). 3.3.6. En l'espèce, les quelques soupçons qui pesaient sur l'appelante en date du 9 septembre 2014, date de sa première audition à la police, découlaient exclusivement de la plainte déposée par le curateur de l'intimée, à l'exception de tout acte d'enquête. Partant, en l'absence de soupçons concrets, c'est à juste titre que l'appelante a été entendue par la police en qualité de personne appelée à donner des renseignements au sens de l'art. 178 al. 1 let. d CPP et non immédiatement en tant que prévenue. Il ressort du procès-verbal que l'appelante a non seulement été informée, avant d'être entendue, de ses droits et obligations découlant des art. 157ss CPP au moyen du formulaire idoine, mais qu'elle a également été rendue attentive, au cours de son audition, à l'existence d'une plainte pénale déposée par sa nièce pour appropriation illégitime et abus de confiance concernant des dépenses et prélèvements litigieux effectués depuis son compte. Au fur et à mesure de son audition, l'appelante a ainsi été informée précisément, avant de répondre, des faits qui lui étaient reprochés par l'intimée, à savoir l'utilisation de sa carte bancaire, l'achat d'une voiture, ainsi que l'exercice de pressions psychologiques. Les seules déclarations de l'appelante susceptibles d'être écartées sont celles faites avant d'avoir eu connaissance de la plainte déposée par sa nièce et qui ont directement trait au litige. Il s'agit en l'occurrence de la réponse donnée à la cinquième question qui lui a été posée, à savoir si elle avait eu connaissance du versement à l'intimée d'un rétroactif de l'AI de CHF 85'500.-. Sa réponse positive ne porte cependant pas conséquence puisqu'elle l'a répété au cours de ses auditions ultérieures, en qualité de prévenue. Au vu de ce qui précède, il ne saurait être retenu que l'appelante n'a pas été valablement informée des charges qui pesaient contre elle au sens de l'art. 158 al. 1 let. a CPP. Le procès-verbal de son audition du 9 septembre 2014 est par conséquent exploitable.</w:t>
      </w:r>
    </w:p>
    <w:p>
      <w:r>
        <w:rPr>
          <w:b/>
        </w:rPr>
        <w:t>E. 4</w:t>
      </w:r>
    </w:p>
    <w:p>
      <w:r>
        <w:t>4.1.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ATF 121 IV 23 consid. 1c p. 25 ; arrêts du Tribunal fédéral 6B_356/2016 du 6 mars 2017 consid. 2.1 ; 6B_507/2015 du 25 février 2016 consid. 1). Du point de vue subjectif, l'auteur doit avoir agi intentionnellement et dans un dessein de se procurer à un tiers un enrichissement illégitime, qui peut être réalisé par dol éventuel (ATF 133 IV 21 consid. 6.1.2 p. 27 et les références ; ATF 118 IV 27 consid. 2a p. 34 ; arrêts du Tribunal fédéral 6B_356/2016 du 6 mars 2017 consid. 2.1 ;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w:t>
      </w:r>
    </w:p>
    <w:p>
      <w:r>
        <w:rPr>
          <w:b/>
        </w:rPr>
        <w:t>E. 4.2</w:t>
      </w:r>
    </w:p>
    <w:p>
      <w:r>
        <w:t>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4.3.1.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L'avantage fourni doit l'avoir été en échange d'une prestation (ATF 130 IV 106 consid. 7.2. = SJ 2005 I 52). L'usure ne saurait trouver application pour les donations, car il n'y a pas d'échange de prestations dans un tel cas. Il est donc impossible, matériellement, de comparer les prestations et d'en déduire une disproportion (ATF 111 IV 139 , JdT 1986 IV 3). De manière générale, l'usure ne trouve ainsi pas application dans le cadre des actes juridiques unilatéraux et gratuits comme le testament ou la donation (M. DUPUIS / B. GELLER / G. MONNIER / L. MOREILLON / C. PIGUET / C. BETTEX / D. STOLL [éds], Code pénal - Petit commentaire , Bâle 2017, n. 16-17, ad art. 157 CP). La prestation peut être de n'importe quelle nature : paiement en liquide, remise d'un objet, cession de l'usage d'une chose, cession de créance, transfert d'un droit ou encore fourniture de services ou d'une garantie (M. DUPUIS et al., op. cit. , n. 19- 20, ad art. 157 CP et références citées). 4.3.2. La faiblesse de jugement vise une personne qui, en raison de son âge, d'une maladie, d'une faiblesse congénitale, de l'ivresse, de la toxicomanie ou d'une autre cause semblable est diminuée dans sa faculté d'analyser la situation. Une situation de faiblesse de jugement est par exemple réalisée chez un mineur ou une personne dont les capacités sont diminuées, chez une personne faible d'esprit ou influençable, ou encore chez une personne qui, par faiblesse de caractère ou par légèreté, est entravée dans la capacité de former sa volonté de manière autonome. La personne peut se trouver dans une situation de faiblesse pour plusieurs raisons, ce qui aggrave en principe le cas et sera pris en considération au stade de la fixation de la peine (B. CORBOZ, op. cit ., no 10 ad art. 157 CP). 4.3.3.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4.4</w:t>
      </w:r>
    </w:p>
    <w:p>
      <w:r>
        <w:t>En préambule, il faut relever que le premier juge a déjà circonscrit les faits retenus à ce stade de manière définitive, faute d'appel ou d'appel joint du Ministère public ou de la partie plaignante, aux montants et transactions " admis par [l'appelante] ou suffisamment prouvés par des éléments objectifs ", à savoir les factures payées par le compte F______ de l'intimée, mais libellées au nom de l'appelante ou de proches de cette dernière, ainsi que les CHF 30'000.- liés à l'achat de la voiture. Les factures libellées au nom de l'appelante payées par le débit du compte de l'intimée s'élèvent à CHF 27'440.20 et non à CHF 29'727.70, comme retenu par le premier juge, une telle différence de 2'287.50 s'expliquant par le fait que les trois paiements bloqués en date du 4 juin 2013, puis renouvelés, ont été comptabilisés à double. Partant, ce ne sont pas 12, mais 11 loyers qui ont été payés par le débit dudit compte F______, pour un montant total de CHF 15'312.-, dont il sied de déduire la contribution mensuelle de l'intimée aux frais du ménage (CHF 500.- pendant 11 mois), pour arriver à la somme de CHF 9'812.-. En ce qui concerne les factures libellées au nom de tiers qui ont également été payées par ce même biais, totalisant CHF 3'995.40, force est de constater que celles-ci concernent exclusivement des personnes proches de l'appelante, à savoir ses père et mère, son ex-conjoint et sa meilleure amie, à l'exception de AE______, dans la mesure où il appert, à la lecture des déclarations des parties, qu'il s'agissait en réalité d'une amie de l'intimée. Les CHF 30'000.- prélevés sur le compte de l'intimée le 8 août 2013 doivent également être pris en compte, dès lors que d'après les déclarations concordantes des parties, cette somme a été retirée du compte de l'intimée et remise à l'appelante en vue de l'acquisition d'une voiture. Il n'y a pas lieu en revanche, comme l'a souligné le premier juge, de prendre en considération les CHF 40'000.- retirés en espèces du compte de l'intimée (ch. B.II.3 de l'acte d'accusation), dans la mesure où il est impossible de déterminer qui a effectué ces retraits et à qui ils ont bénéficié. Il en va de même des CHF 7'480.- mentionnés dans la plainte et repris dans l'acte d'accusation (ch. B.II.1) en tant que dépenses effectuées au profit de l'appelante. En effet, force est de constater qu'il s'agit de 42 opérations de débit direct effectuées au moyen de la carte bancaire de l'intimée, auprès d'enseignes telles que Q______, R______, S______, T______, U______, V______, W______, ainsi qu'auprès de salons de coiffure, lesquelles ne peuvent être attribuées avec certitude à l'appelante, puisque, comme l'a relevé le premier juge, l'analyse des relevés de compte et des annotations de l'intimée a révélé que cette dernière avait un comportement dépensier et qu'elle se rendait - pour ses propres achats - dans la plupart des enseignes précitées. Partant, il n'est pas possible d'établir avec suffisamment de certitude que les opérations signalées par l'intéressée, pour ledit montant, ont effectivement profité en tout ou en partie à l'appelante.</w:t>
      </w:r>
    </w:p>
    <w:p>
      <w:r>
        <w:rPr>
          <w:b/>
        </w:rPr>
        <w:t>E. 4.5</w:t>
      </w:r>
    </w:p>
    <w:p>
      <w:r>
        <w:t>La CPAR considère, sur la base des diverses déclarations, certificats médicaux et du compte et des pièces justificatives liées au CPP de la parte plaignante, que les faits se sont déroulés comme suit :</w:t>
      </w:r>
    </w:p>
    <w:p>
      <w:r>
        <w:rPr>
          <w:b/>
        </w:rPr>
        <w:t>E. 4.5.1</w:t>
      </w:r>
    </w:p>
    <w:p>
      <w:r>
        <w:t>La partie plaignante, née en 1989, souffre de dysharmonie évolutive, sans retard mental, mais avec un trouble envahissant du développement, et d'un trouble de la personnalité de type borderline. Aux dires de sa thérapeute, elle peut être la proie de n’importe quel abuseur, tant sa naïveté est grande. Au bénéfice d’une pleine rente AI depuis sa majorité, sa pathologie psychique et son état de santé très fluctuant, entrainent de grandes difficultés à gérer son administration et ses finances, ce qui a amené le TPAE à ordonner le 21 mars 2014 une curatelle de représentation avec gestion du patrimoine en sa faveur. Bien que jouissant d'une totale capacité de discernement, la plaignante avait, à tout le moins au moment des faits, beaucoup de difficultés à se positionner face aux sollicitations des membres de sa famille qui venaient lui demander de l’argent. Personne au grand cœur, avec des angoisses d’abandon, elle avait peur de décevoir son entourage et devait être protégée contre ses élans. Toujours aux dires de sa thérapeute, qui l'a connue dans un contexte de crise où elle subissait des violences psychologiques de la part de ses parents, ce qui nécessitait un changement de lieu de vie vers un environnement stable et sécurisé, la plaignante a été poussée à partir à E______, chez sa tante.</w:t>
      </w:r>
    </w:p>
    <w:p>
      <w:r>
        <w:rPr>
          <w:b/>
        </w:rPr>
        <w:t>E. 4.5.2</w:t>
      </w:r>
    </w:p>
    <w:p>
      <w:r>
        <w:t>Le dernier paiement au guichet [de] F______ de AI______, pour des factures au nom de l'intimée, est intervenu le 7 novembre 2012, où elle a encore écrit sur l'un des bulletins de versement son adresse chez ses parents. Tous les retraits et paiements au guichet de F______ intervenus par le débit de son compte F______ à compter du 28 novembre 2012 l'ont été à E______. On peut en déduire que la plaignante a emménagé chez sa tante entre le 7 et le 28 novembre 2012 au plus tard, date à laquelle ont été retirés CHF 5'000.-. A ce moment-là, tante et nièce s'accordent à dire que la seconde disposait encore librement de la carte liée à F______.</w:t>
      </w:r>
    </w:p>
    <w:p>
      <w:r>
        <w:rPr>
          <w:b/>
        </w:rPr>
        <w:t>E. 4.5.3</w:t>
      </w:r>
    </w:p>
    <w:p>
      <w:r>
        <w:t>La partie plaignante a bénéficié de rétroactifs de l'AI et de prestations complémentaires (du SPC) à hauteur des montants de CHF 85'505.-, puis de CHF 75'002.-, crédités respectivement sur son compte F______ les 28 novembre 2012 et 11 juillet 2013. Entre le 1 er novembre 2012 et le 31 décembre 2013, des crédits à hauteur de CHF 198'932 ont été enregistrés sur ledit compte et CHF 162'099.- en ont été débités, aboutissant à un solde de CHF 37'090.- au 31 décembre 2013, ce malgré les entrées mensuelles subséquentes à hauteur de CHF 1'550.- (AI), des revenus de l'ordre de quelques centaines de francs retirés de ses activités occupationnelles et d'apparents remboursements de l'assurance-maladie. Dès le premier règlement de factures à E______, par le débit du compte de l'intimée, le 17 décembre 2012, apparaissent des charges libellées au nom de l'appelante, pour les AQ______, des frais d'assurance et de dentiste, d'abonnement au câble et une société AR______, pour un montant global de CHF 1'207.30.</w:t>
      </w:r>
    </w:p>
    <w:p>
      <w:r>
        <w:rPr>
          <w:b/>
        </w:rPr>
        <w:t>E. 4.5.4</w:t>
      </w:r>
    </w:p>
    <w:p>
      <w:r>
        <w:t>L'appelante a varié dans ses déclarations s'agissant de savoir qui de sa nièce ou elle-même s'est présentée au guichet pour procéder à ces paiements, affirmant dans un premier temps avoir utilisé la carte de sa nièce pour payer les factures au guichet et retirer de l'argent à sa place, pour et à sa demande, mais pas pour payer ses propres factures ni acheter des marchandises, pour prétendre plus tard, assistée d'un conseil, avoir envoyé sa nièce faire ses propres paiements en lui donnant l'argent provenant de son compte L______, ce pour la responsabiliser. Il s'avère qu'une telle manière de faire est en totale contradiction avec la "séquestration" de sa carte pour éviter qu'elle ne dépense tout son argent. Qui plus est, l'appelante, elle-même à l'AI, ne peut convaincre en prétendant avoir séquestré ladite carte en raison de dépenses non contrôlées de sa nièce tout en confiant à cette dernière chaque mois des centaines, voire des milliers de francs pour aller faire ses propres paiements, avec le risque bien concret que celle-ci ne les utilise pour des achats plutôt que pour régler ses factures. Ce procédé est au demeurant contredit par la documentation de F______ dont il ressort que les paiements en faveur de l'appelante et de son entourage n'ont pas été effectués en espèces, mais bien par le débit du compte de l'intimée. Autrement dit, si la nièce était réellement allée faire les paiements en faveur de sa tante avec des espèces provenant du compte L______ de celle-ci, que ce soit pour la responsabiliser ou lorsque l'appelante aurait été immobilisée suite à une opération à la gorge, les BVR y relatifs n'auraient pas figuré dans les pièces et décomptes transmis à la justice par F______ en relation avec le compte F______ de la plaignante. Celle-ci serait au contraire repartie chaque mois avec un lot de récépissés dûment tamponnés par F______ ou un carnet postal au nom de l'appelante les regroupant. En appel seulement, elle tente vainement et pour la première fois d'expliquer que sa nièce gardait les liquidités remises et payait les factures de sa tante par le débit de son compte F______. Ce mode de faire s'avère en totale contradiction d'une part, avec l'ambition de protéger sa nièce de dépenses inconsidérées et d'autre part, avec les opérations de retrait effectuées le jour des paiements, lesquelles n'auraient pas eu lieu d'être si l'intimée disposait déjà de plusieurs centaines, voire milliers de francs qui lui auraient été remis par sa tante. Il est enfin édifiant de constater que lors de l'audience de confrontation, l'appelante s'est contentée de répondre, " autant que ça ? " lorsqu'elle a eu connaissance du montant des factures payées en sa faveur ou celle de ses proches par le débit du compte de sa nièce.</w:t>
      </w:r>
    </w:p>
    <w:p>
      <w:r>
        <w:rPr>
          <w:b/>
        </w:rPr>
        <w:t>E. 4.5.5</w:t>
      </w:r>
    </w:p>
    <w:p>
      <w:r>
        <w:t>L'intimée n'est pas davantage crédible lorsqu'elle prétend ne plus être allée faire ses paiements à F______, du fait de la confiscation de sa carte par sa tante, puisque précisément elle a pu, certes sans sa carte, procéder aux opérations des 3 et 4 juin 2014. De l'infraction d'abus de confiance 4.6.1. Appelante et partie plaignante s'accordent à dire que la première a " séquestré " la carte afférente au compte F______ de celle-ci. Peu importe en définitive que la seconde ait ou non su en quel lieu elle était détenue, seul comptant en effet la maîtrise que l'appelante a effectivement obtenue sur ledit compte par non seulement la remise physique de la carte, mais également du code PIN, lequel ne lui était d'aucune utilité s'il s'était seulement agi d'empêcher l'intimée de faire des dépenses excessives. 4.6.2. Dans la mesure où il subsiste un doute sur la ou les personnes ayant procédé aux paiements de factures en faveur de l'appelante et de ses proches au guichet au moyen de la carte et du code de l'intimée, l'appelante ne peut être reconnue coupable d'abus de confiance en lien avec ces CHF 27'440.20 et CHF 3'995.40. Ces faits doivent par contre être examinés sous l'angle de l'usure. Il n'y avait en effet aucune raison pour que l'intimée s'en acquitte par le débit de son compte F______, étant comme relevé ci-dessus hautement invraisemblable que l'appelante lui aurait confié les espèces nécessaires à leur règlement. De l'infraction d'usure 4.7.1. En l'espèce, il est établi par la procédure que l'intimée pouvait être la proie de n'importe quel abuseur, tant sa naïveté était grande (cf consid. 3.4.1. supra ). L'analyse des relevés montre que le compte de cette dernière a fait l'objet de très nombreux prélèvements et paiements, durant toute la période pendant laquelle elle a séjourné chez sa tante, pour un montant total de CHF 162'099.-, soit une somme sans commune mesure avec ses faibles revenus de rentière AI au bénéfice de prestations complémentaires. Force est de constater que la nouvelle capacité financière de l'intimée, qui s'est retrouvée soudainement avec plus de CHF 150'000.- d'arriérés de prestations sur son compte, n'a pas échappé à sa tante, qui s'est vue offrir, entre autres choses, un chat, ainsi qu'un lave-vaisselle, ni à J______, à qui l'intimée a proposé de régler son arriéré d'impôts de CHF 15'000.- et qui n'a pas hésité ensuite à lui demander de l'aide pour le remboursement d'une facture de carte de crédit. En tant toutefois qu'il s'agit là de dons, l'infraction d'usure n'entre pas en compte. Comme relevé précédemment, l'intimée a également été amenée à participer de manière prépondérante aux frais du ménage (AQ______, assurance, abonnement au câble, etc.), prenant à sa charge notamment 11 loyers entiers, ainsi que de nombreuses contraventions et factures au nom de sa tante et de personnes proches de cette dernière. A teneur des déclarations constantes de l'intimée, c'est sous la pression de l'appelante qui la menaçait de la mettre à la porte qu'elle avait consenti à ces paiements. Il importe peu ici de savoir si c'est l'intimée qui s'est rendue au guichet pour s'en acquitter ou bien si c'est l'appelante qui s'en est chargée, avec la carte et le PIN de l'intéressée, dans la mesure où il est établi que cette dernière y a acquiescé, dans le seul but de pouvoir continuer à résider chez sa tante, alors qu'elle versait déjà à cette dernière, chaque mois, CHF 500.-, à titre de loyer pour l'espace qu'elle occupait dans une partie borgne du salon. C'est dans ce même état d'esprit qu'est intervenu le prélèvement de CHF 30'000.- du compte de l'intimée pour l'acquisition d'une voiture que celle-ci n'a jamais pu conduire, sa tante ayant au demeurant admis que sa nièce n'obtiendrait pas le permis pour le faire. L'appelante a varié dans ses déclarations s'agissant de sa participation à l'achat dudit véhicule, ainsi que de celle de son ami qui n'a finalement rien déboursé, d'après ses propres déclarations. Or, il est clair que l'appelante n'avait pas les moyens de rembourser cette somme à sa nièce, comme en atteste la reconnaissance de dette pour le montant résiduel de CHF 10'000.-, aux termes de laquelle elle ne peut s'engager à rembourser que CHF 50.- par mois. Celle-ci a ainsi joué sur la naïveté de sa nièce et l'a convaincue, sous prétexte de lui apprendre à conduire avec ce nouveau véhicule de procéder à un achat sans commune mesure avec ses revenus, dans lequel elle trouvait un avantage au premier plan. Faute de découverte du pot aux roses et de départ de l'intimée de chez sa tante, celle-ci aurait sans contrepartie vis-à-vis de sa nièce, continué à utiliser ce véhicule mis au nom de sa meilleure amie, dans le but - assumé - de ne pas apparaître comme propriétaire du véhicule, craignant des " histoires avec l'AI, vu la valeur du véhicule ". C'est donc dire que son acte et ses conséquences étaient réfléchies. Elle a d'ailleurs fini par admettre qu'elle s'était " emballée ". Au vu de ce qui précède, la CPAR n'a aucun doute sur le fait que l'appelante a profité de la situation de faiblesse de l'intimée pour obtenir de cette dernière des avantages pécuniaires pour une somme d'au moins CHF 55'935.60 ( cf. infra consid. 6.2. pour le détail), avec pour seules contreparties, d'une part, la garantie de pouvoir continuer à résider sous son toit et d'autre part, la promesse de lui apprendre à conduire. Ces montants sont en disproportion évidente avec les contreparties proposées. L'appelante a agi à l'évidence en exploitant l'état de faiblesse de jugement et de dépendance de l'intimée qui, contrainte de quitter le domicile de ses parents, n'avait nulle part où aller et pensait être en sécurité chez sa tante, en qui elle avait toute confiance, ce dont cette dernière était consciente et dont elle a profité. L'appelante doit ainsi être reconnue coupable d'usure au sens de l'art. 157 al. 1 CP, la description des faits figurant dans l'acte d'accusation ne s'opposant pas à une requalification juridique, sur laquelle les parties se sont prononcées. En outre, les peines-menaces venant sanctionner les infractions d'usure et d'abus de confiance étant identiques, une telle requalification respecte le principe de l'interdiction de la reformatio in pejus .</w:t>
      </w:r>
    </w:p>
    <w:p>
      <w:r>
        <w:rPr>
          <w:b/>
        </w:rPr>
        <w:t>E. 5.1</w:t>
      </w:r>
    </w:p>
    <w:p>
      <w:r>
        <w:t>Celui qui se rend coupable d'usure sera puni d'une peine privative de liberté de cinq ans au plus ou d'une peine pécuniaire (art. 157 al. 1 CP). 5.2.1.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l'appelante ( lex mitior ), l'ancien droit s'applique (art. 2 CP). 5.2.2.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5.2.3.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5.2.4. Selon l'art. 42 al. 4 aCP,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5.3.1.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L'autorité viole cette garantie lorsqu'elle ne rend pas une décision qu'il lui incombe de prendre dans le délai prescrit par la loi ou dans le délai que la nature de l'affaire et les circonstances font apparaître comme raisonnable (voir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5.3.2. A teneur de l'art. 84 CPP, lorsque le tribunal ne peut rendre son jugement immédiatement, il le fait dès que possible et le notifie lors d'une audience ultérieure. Si, dans ce cas, les parties renoncent au prononcé public du jugement, le tribunal leur notifie le dispositif sitôt le jugement rendu (al. 3). S'il doit motiver son jugement par écrit, il notifie dans les 60 jours, exceptionnellement dans les 90 jours, au prévenu et au Ministère public le jugement intégralement motivé (al. 4). 5.3.3. Les débats doivent être conduits à leur terme sans interruption inutile. Par conséquent, les délibérations doivent dans la mesure du possible suivre immédiatement la clôture des débats dans le but de respecter la règle de la continuité et de la concentration. Il est cependant possible d'initier plus tard les délibérations dans les cas complexes ou lorsque les débats ont duré longtemps, notamment aux conditions posées à l'art. 84 al. 3 CPP (arrêt du Tribunal fédéral 6B_1165/2013 du 1er mai 2014 consid. 1.3). 5.3.4. L'art.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Les délais de 60 et 90 jours ne sont que des délais d'ordre dont la violation n'affecte pas la validité du jugement (arrêt du Tribunal fédéral 6B_1066/2013 du 27 février 2014 consid. 1.1.1). En cas de dépassement de ces derniers, le justiciable pourra tout au plus recourir pour retard injustifié, conformément à l'art. 393 al. 2 let. a CPP ( ibidem ). Il est généralement admis que le dépassement de ces délais ne constitue pas en soi une violation du principe de la célérité, mais peut en constituer un indice (arrêts du Tribunal fédéral 6B_870/2016 du 21 août 2017 consid. 4.1 ; 6B_1066/2013 du 27 février 2014 consid. 1.1.2).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 130 I 312 consid. 5.1 p. 331 ; arrêt du Tribunal fédéral 6B_1066/2013 du 27 février 2014 consid. 1.1.2). On ne saurait reprocher à l'autorité quelques temps morts, qui sont inévitables dans une procédure (ATF 130 IV 54 consid. 3.3.3 p. 56 ss ; 130 I 312 consid. 5.2 p. 332 ; arrêt du Tribunal fédéral 6B_1066/2013 précité). Le fait que certains actes auraient pu être effectués plus rapidement ne suffit pas pour que soit admise une telle violation (arrêt du Tribunal fédéral 6B_1066/2013 précité). Il appartient au justiciable d'entreprendre ce qui est en son pouvoir pour que l'autorité fasse diligence, que ce soit en l'invitant à accélérer la procédure ou en recourant, le cas échéant, pour retard injustifié (ATF 130 I 312 consid. 5.2 p. 332 ; arrêt du Tribunal fédéral 6B_1066/2013 précité). Cette règle découle du principe de la bonne foi (art. 5 al. 3 Cst.), qui doit présider aux relations entre organes de l'État et particuliers (arrêt du Tribunal fédéral 6B_1066/2013 précité).</w:t>
      </w:r>
    </w:p>
    <w:p>
      <w:r>
        <w:rPr>
          <w:b/>
        </w:rPr>
        <w:t>E. 5.4</w:t>
      </w:r>
    </w:p>
    <w:p>
      <w:r>
        <w:t>En l'espèce, la faute de l'appelante est grave. Elle a volontairement exploité la faiblesse et l'angoisse d'abandon de sa nièce, qui lui faisait confiance, afin d'obtenir de cette dernière qu'elle lui achète une nouvelle voiture et s'acquitte, pendant plusieurs mois, de ses factures et de celles de ses proches pour plusieurs dizaines de milliers de francs. Son mobile est égoïste. Elle a agi par appât du gain, sans considération aucune pour la situation financière de sa nièce, dont les revenus, à l'exception des deux rétroactifs versés en 2012 et 2013, étaient très limités. Sa situation personnelle, certes difficile, ne saurait justifier ses actes, l'appelante - au bénéfice d'une rente AI et de prestations complémentaires - n'étant pas dans le besoin. Sa collaboration à la procédure a été mauvaise. Elle s'est contredite à plusieurs reprises s'agissant notamment de l'utilisation qu'elle faisait de la carte bancaire de sa nièce, ainsi que de sa participation au financement de la voiture. Elle a persisté à nier les faits tout au long de la procédure, ce qui dénote une absence totale de prise de conscience. Pire encore, elle n'a eu de cesse de rejeter la faute sur sa nièce, qu'elle a qualifiée de " panier percé ", allant jusqu'à dire que cette dernière l'aurait influencée pour l'achat de la voiture. L'appelante n'a pas d'antécédents, ce qui a toutefois un effet neutre sur la fixation de la peine (ATF 136 IV 1 consid. 2.6). Il sera en revanche tenu compte du fait que l'appelante a signé une reconnaissance de dette et a commencé à rembourser une partie du dommage causé, ce qui ne constitue toutefois pas un repentir sincère, dans la mesure où elle n'a exprimé aucun regret, si ce n'est celui d'avoir " mal compris " sa nièce envers laquelle elle n'a formulé aucune excuse. Compte tenu de l'ensemble de ces éléments, le prononcé par le premier juge d'une amende et d'une peine privative de liberté de 300 jours-amende tient adéquatement compte de la faute de l'appelante et consacre une application correcte des critères précités. Enfin, au vu de la complexité de l'affaire, laquelle a nécessité une analyse approfondie de nombreux relevés bancaires, sur une période relativement longue, la notification du jugement motivé, sans dispositif préalable, le 1 er février 2018, soit moins de trois mois après les débats de première instance, n'a pas violé le principe de célérité. Il n'y a donc pas lieu d'opérer une quelconque réduction de peine à ce titre. Le montant du jour-amende, arrêté à CHF 30.-, est adapté à la situation économique et personnelle de l'appelante et doit par conséquent être confirmé. Le sursis lui est acquis (art. 391 al. 2 CPP). Le délai d'épreuve, arrêté à trois ans, est de nature à la dissuader de la commission de nouvelles infractions. Le jugement entrepris sera dès lors confirmé sur ces points.</w:t>
      </w:r>
    </w:p>
    <w:p>
      <w:r>
        <w:rPr>
          <w:b/>
        </w:rPr>
        <w:t>E. 6</w:t>
      </w:r>
    </w:p>
    <w:p>
      <w:r>
        <w:t>6.1.1.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6.1.2. Selon l'art. 123 CPP, dans la mesure du possible, la partie plaignante chiffre ses conclusions civiles dans sa déclaration en vertu de l'art. 119 et les motive par écrit;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Bâle 2016, n. 7 ad art 123 ; arrêt du Tribunal fédéral 6B_193/2014 du 21 juillet 2014 consid. 2.3 = SJ 2015 I p. 293 ; AARP/399/2017 du 13 décembre 2017 consid. 1.3). 6.1.3. Constituent des prétentions civiles celles qui sont fondées sur le droit civil et doivent en conséquence être déduites ordinairement devant les tribunaux civils. Il s'agit principalement des prétentions en réparation du dommage et en tort moral au sens des art. 41 ss de la loi fédérale du 30 mars 1911, complétant le Code civil suisse (CO ; RS 220) (arrêt du Tribunal fédéral 1B_312/2011 du 21 juin 2011 consid. 2). 6.1.4.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[éds], Commentaire romand : Code des obligations I , 2e éd., Bâle 2012, n. 17 ad art. 42).</w:t>
      </w:r>
    </w:p>
    <w:p>
      <w:r>
        <w:rPr>
          <w:b/>
        </w:rPr>
        <w:t>E. 6.2</w:t>
      </w:r>
    </w:p>
    <w:p>
      <w:r>
        <w:t>Il appert qu'une erreur s'est apparemment glissée dans le calcul du Tribunal de police, puisque celui-ci a porté deux fois en déduction la somme CHF 950.- versée par l'appelante à l'intimée, au jour de l'audience de jugement, et omis de déduire les CHF 20'000.- remis conséquemment à la vente de la voiture. Ainsi, sur la base des éléments retenus en première instance, le montant du dommage aurait dû être arrêté à CHF 36'143.10. Cela étant, il y a lieu de se référer aux montants retenus par la CPAR, lesquels diffèrent de ceux exposés dans le jugement querellé. Ainsi, comme indiqué supra (cf. consid. 4.7.1.), le montant des avantages pécuniaires indus obtenus par l'appelante s'élève à tout le moins à CHF 55'935.60, somme qui correspond à l'addition de 11 loyers pris en charge par l'intimée - déduction faite de la contribution mensuelle aux frais du ménage convenue (CHF 9'812.-) -, du prix de la voiture (CHF 30'000.-) et des factures libellées au nom de A______, respectivement de ses proches, payées par le débit du compte de l'intimée (CHF 12'128.20 et CHF 3'995.40). Or, en prenant en considération les CHF 20'000.- et CHF 950.- susmentionnés - aucun versement postérieur au jugement de première instance n'ayant été prouvé ni même allégué -, le dommage matériel dont la réparation incombe à l'appelante se chiffre à CHF 34'985.60, plus intérêts à 5% dès la date moyenne du 17 juin 2013. Ce dommage est sans conteste en lien avec les infractions reprochées à l'appelante dont la réparation lui incombe. Le jugement querellé sera par conséquent réformé sur ce point.</w:t>
      </w:r>
    </w:p>
    <w:p>
      <w:r>
        <w:rPr>
          <w:b/>
        </w:rPr>
        <w:t>E. 7</w:t>
      </w:r>
    </w:p>
    <w:p>
      <w:r>
        <w:t>7.1.1.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7.1.2.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7.1.3. Si le prévenu est acquitté totalement ou en partie, il a droit à une indemnité pour les dépenses occasionnées par l’exercice raisonnable de ses droits de procédure (art. 429 al. 1 let. a CPP).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 Bâle 2011, n. 13 ss ad art. 429 CPP, qui appliquent par analogie la théorie des concours d'infractions). 7.1.4.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retient un taux horaire de CHF 350.- pour les collaborateurs et de CHF 150.- pour les avocats stagiaires ( ACPR/89/2017 du 23 février 2017 ; AARP/65/2017 du 23 février 2017 ; ACPR/178/2015 du 23 mars 2015 ; AARP/125/2012 du 30 avril 2012 ; ACPR/187/2017 du 22 mars 2017 consid 3.2). Les démarches superflues, abusives ou excessives ne sont toutefois pas indemnisées (ATF 115 IV 156 consid. 2d). Le juge dispose d'une marge d'appréciation à cet égard, mais ne devrait pas se montrer trop exigeant dans l'appréciation rétrospective qu'il porte sur les actes nécessaires à la défense du prévenu (M. NIGGLI / M. HEER / H. WIPRÄCHTIGER(éds), Strafprozessordnung / Jugendstrafprozessordnung, Basler Kommentar StPO/JStPO , 2e éd., Bâle 2014,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Dès lors,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L'indemnité fondée sur l'art. 429 al. 1 let. a CPP pour les dépenses obligatoires occasionnées par la procédure ne produit pas d'intérêts (ATF 143 IV 495 consid. 2.2.4 ; arrêt du Tribunal fédéral 6B_1008/2017 du 5 avril 2018 consid. 2.3 in fine ). 7.1.5.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7.1.6.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 7.2.1. En l'espèce, une partie des faits reprochés dans l'acte d'accusation a été abandonnée, le premier juge ayant circonscrit l'objet des débats aux montants et transactions admis par l'appelante ou suffisamment prouvés par des éléments objectifs ( cf. supra consid 4.4.). Il y a par conséquent lieu de faire supporter à l'appelante les deux-tiers des frais de la procédure de première instance, soit CHF 909.35. Le solde de ces frais sera laissé à charge de l'Etat. 7.2.2. En appel, l'appelante succombe quasi intégralement, sa culpabilité et sa peine n'ayant pas été modifiées, respectivement réduites, malgré une requalification des faits, celle-ci n'ayant entraîné aucun acte d'instruction supplémentaire. Le montant du dommage alloué en appel est toutefois moindre. Il se justifie par conséquent de faire supporter à l'appelante les 7/8 e des frais de la procédure, qui comprennent dans leur totalité un émolument de CHF 3'500.- (art. 14 al. 1 let. e du Règlement fixant le tarif des frais en matière pénale [RTFMP - E 4 10.03] et 428 al. 2 let. b CPP). 7.3.1. Si le principe de la couverture d'une partie des dépenses de première instance de l'appelante pour ses frais de défense est acquis à concurrence d'un tiers, soit dans la mesure inverse de sa condamnation aux frais, il reste à vérifier si le quantum de ses prétentions à ce titre demeure dans l'ordre du raisonnable. A titre préliminaire, force est de constater qu'à teneur des notes d'honoraires produites en première instance, ce sont 47 heures d'activité de collaboratrice, ainsi qu'1h25 d'activité d'avocat-stagiaire (déduction faite de 15 minutes libellées "non facturables" ) qui ont été comptabilisées du 9 mars 2015 au 8 février 2017, date de la nomination d'office de M e B______, soit une durée qui paraît excessive pour un dossier ni volumineux (il ne comporte que deux classeurs fédéraux) ni complexe sur le plan juridique. Il est en particulier difficile de justifier les 21h35 affectées principalement à l'étude du dossier. En conséquence, ce poste sera globalement réduit à 10 heures, ce qui aboutit à un temps d'activité total, pour la collaboratrice, de 35h25. L'activité déployée par l'avocat-stagiaire paraît en revanche proportionnée. L'indemnité se chiffre ainsi à CHF 13'617.05, correspondant à 35h25 d'activité de collaboratrice à un tarif horaire de CHF 350.- (CHF 12'395.85), plus 1h25 d'activité d'avocat-stagiaire à un tarif horaire de CHF 150.- (CHF 212.50), et la TVA au taux de 8%, soit CHF 1'008.70. Couverte à raison d'un tiers, une indemnité de CHF 4'539.-, TVA comprise, lui sera octroyée.</w:t>
      </w:r>
    </w:p>
    <w:p>
      <w:r>
        <w:rPr>
          <w:b/>
        </w:rPr>
        <w:t>E. 7.4</w:t>
      </w:r>
    </w:p>
    <w:p>
      <w:r>
        <w:t>Cette créance de l'appelante envers l'Etat sera compensée avec celle portant sur les frais de procédure de première instance et d'appel.</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et de CHF 65.- pour un avocat stagiaire (let. a), débours de l'étude inclus, la TVA étant versée en sus si l'intéressé y est assujetti (décision de la Cour des plaintes du Tribunal pénal fédéral BB.2013.127 du 4 décembre 2013 consid. 3/4.2-4.4). 8.2.2. Pour fixer la rémunération de l'avocat, le nombre d'heures nécessaires pour assurer la défense d'office du prévenu est décisif (arrêt du Tribunal fédéral 2C_509/2007 du 19 novembre 2007 consid. 4).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 6B_124/2012 du 22 juin 2012 consid. 2.3). Les autorités cantonales jouissent d'une importante marge d'appréciation (ATF 141 I 124 consid. 3.2 p. 126 s. ; arrêts du Tribunal fédéral 6B_986/2015 du 23 août 2016 consid. 5.2 ; décision du Tribunal pénal fédéral BB.2015.85 du 12 avril 2016 consid. 3.2.3). Le temps consacré à la procédure ne doit être pris en considération que dans la mesure où il apparaît raisonnablement nécessaire à l'accomplissement de son mandant par un avocat expérimenté (R. HAUSER / E. SSCHWERI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 24 janvier 2014 consid. 4.1.3 ; BB.2013.127 du 4 décembre 2013 consid. 4.2)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w:t>
      </w:r>
    </w:p>
    <w:p>
      <w:r>
        <w:rPr>
          <w:b/>
        </w:rPr>
        <w:t>E. 8.3</w:t>
      </w:r>
    </w:p>
    <w:p>
      <w:r>
        <w:t>Dans la mesure où la CPAR va être amenée à rendre prochainement une nouvelle décision de principe sur le tarif horaire applicable à l'activité du stagiaire suite à un arrêt du Tribunal fédéral 6B_659/2017 du 6 mars 2018, la CPAR appliquera en l'état le tarif horaire prévu par le RAJ, mais en réservant expressément son adaptation éventuelle en fonction de la décision qui sera rendue sur ce point, s'agissant uniquement de la taxation pour la procédure d'appel, celle de première instance n'étant plus remise en cause ( cf. supra consid. C. g.a., 2 ème &amp;).</w:t>
      </w:r>
    </w:p>
    <w:p>
      <w:r>
        <w:rPr>
          <w:b/>
        </w:rPr>
        <w:t>E. 8.4</w:t>
      </w:r>
    </w:p>
    <w:p>
      <w:r>
        <w:t>En application des principes qui précèdent, il y a lieu de retrancher de l'état de frais produits par M e B______ pour la procédure d'appel, 3h pour la rédaction de l'annonce et de la déclaration d'appel, activité couverte par le forfait pour activités diverses, ainsi que 40 minutes consacrées à des recherches, faute de questions juridiques particulièrement pointues. En outre, les 18h25 consacrées à la rédaction d'un mémoire d'appel (de 17 pages, celle de garde incluse) par l'avocat-stagiaire sont excessives compte tenu de la nature et de la complexité de la cause. Seules dix heures seront par conséquent retenues, ce d'autant que la cheffe d'Etude y a consacré 4h30 de son côté, lesquelles seront admises. L'indemnité sera ainsi arrêtée à CHF 2'091.95 correspondant à 5h30 d'activité au tarif de CHF 200.-/heure (CHF 1'100.-) et 10h10 d'activité au tarif de 65.-/heure (CHF 660.85), plus une majoration forfaitaire de 10% (CHF 176.10) et l'équivalent de la TVA au taux de 8%, selon la pratique transitoire du Pouvoir judiciaire, en CHF 155.-.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