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P/12273/2020 vom 21. August 2020</w:t>
      </w:r>
    </w:p>
    <w:p>
      <w:r>
        <w:t>GE Cour de justice, 2020-08-21, FR</w:t>
      </w:r>
    </w:p>
    <w:p>
      <w:r>
        <w:rPr>
          <w:b/>
        </w:rPr>
        <w:t xml:space="preserve">Quelle: </w:t>
      </w:r>
      <w:r>
        <w:t>https://mcp.opencaselaw.ch/entscheid/ge_gerichte_P_12273_2020</w:t>
      </w:r>
    </w:p>
    <w:p>
      <w:r>
        <w:t>FR: GE_GERICHTE P/12273/2020 du 21 août 2020</w:t>
      </w:r>
    </w:p>
    <w:p>
      <w:r>
        <w:t>IT: GE_GERICHTE P/12273/2020 del 21 agosto 2020</w:t>
      </w:r>
    </w:p>
    <w:p>
      <w:pPr>
        <w:pStyle w:val="Heading2"/>
      </w:pPr>
      <w:r>
        <w:t>Regeste</w:t>
      </w:r>
    </w:p>
    <w:p>
      <w:r>
        <w:t>OPPOSITION TARDIVE | CPP.356</w:t>
      </w:r>
    </w:p>
    <w:p>
      <w:pPr>
        <w:pStyle w:val="Heading2"/>
      </w:pPr>
      <w:r>
        <w:t>Volltext</w:t>
      </w:r>
    </w:p>
    <w:p>
      <w:r>
        <w:t>Genève Cour de Justice (Cour pénale) Chambre pénale de recours 15.10.2020 P/12273/2020</w:t>
      </w:r>
    </w:p>
    <w:p>
      <w:r>
        <w:t>OPPOSITION TARDIVE | CPP.356</w:t>
      </w:r>
    </w:p>
    <w:p>
      <w:r>
        <w:t>P/12273/2020 ACPR/727/2020 du 15.10.2020 sur OTDP/1716/2020 ( TDP ) , REJETE Recours TF déposé le 22.10.2020, rendu le 24.11.2020, IRRECEVABLE, 6B_1207/2020 Descripteurs : OPPOSITION TARDIVE Normes : CPP.356 république et canton de Genève POUVOIR JUDICIAIRE P/12273/2020 ACPR/727 /2020 COUR DE JUSTICE Chambre pénale de recours Arrêt jeudi 15 octobre 2020 Entre A______ , actuellement détenu à la Prison de B______, ______, comparant en personne, recourant, contre l'ordonnance rendue le 9 septembre 2020 par le Tribunal de police, et LE TRIBUNAL DE POLICE, rue des Chaudronniers 9, 1204 Genève - case postale 3715, 1211 Genève 3, intimé. Vu : -          l'ordonnance pénale rendue par le Ministère public le 11 juillet 2020, condamnant A______ pour dommages à la propriété, violation de domicile, escroquerie, rupture de ban, infraction à l'art. 33 al. 1 let. a Larm et à l'art. 19a ch. 1 LStup; -          la décision notifiée le jour même à A______; -          l'opposition formée par A______, par courrier daté du 11 août 2020 et reçu au Ministère public le 20 août 2020; -          l'ordonnance du 21 août 2020 par laquelle le Ministère public a transmis la procédure au Tribunal de police afin qu'il statue sur la validité de l'ordonnance pénale et de l'opposition tout en concluant à l'irrecevabilité de cette dernière pour cause de tardiveté; il invitait le Tribunal à lui retourner le dossier afin qu'il statue sur une éventuelle restitution de délai; -          la détermination de A______ après interpellation par le Tribunal sur la question de la recevabilité de son opposition; -          l'ordonnance du 9 septembre 2020 du Tribunal de police constatant l'irrecevabilité de l'opposition formée par A______ pour cause de tardiveté et disant que l'ordonnance pénale du 11 juillet 2020 était assimilée à un jugement entré en force; -          le recours daté du 10 septembre 2020, portant le timbre de B______ du 14 suivant; -          la mise en conformité datée du 26 septembre 2020 et postée le 29 suivant. Attendu que : -          dans son opposition datée du 11 août 2020, A______ précise avoir déjà fait " appel " de l'ordonnance pénale mais que le greffe du Ministère public ne l'avait pas trouvé; il contestait l'escroquerie et la violation de domicile mais admettait " le pistolet " et la rupture de ban; -          à l'appui de sa détermination du 2 septembre 2020, A______ déclare maintenir l'opposition qu'il avait formée dans le délai de 10 jours mais au sujet de laquelle le greffe du Ministère public ne trouvait pas trace; il contestait l'escroquerie dont il avait lui-même été victime et rappelait avoir reconnu les autres faits reprochés; -          dans sa décision, le Tribunal de police retient que A______ n'a pas prouvé avoir fait opposition en temps utile; -          dans son recours, et sa mise en conformité, A______ conteste avoir commis une escroquerie et demande que cet aspect soit instruit. Considérant en droit que : -            le recours est recevable pour avoir été déposé dans la forme et le délai prescrits (art. 384 let. b et 396 al. 1 CPP); -            selon l'art. 356 al. 2 CPP, le tribunal de première instance statue sur la validité de l'opposition formée à une ordonnance pénale; -            selon la jurisprudence du Tribunal fédéral, une opposition n'est pas "valable" , au sens de cette disposition, si elle est tardive, soit pour avoir été formée hors du délai de 10 jours institué à l'art. 354 al. 1 CPP (arrêt 6B_175/2016 , consid. 2.2); -            en l'espèce, l'ordonnance pénale a été notifiée au recourant le 11 juillet 2020; le délai pour former opposition à l'ordonnance arrivait à échéance le 21 juillet 2020; -            l'opposition, qui a été reçue au Ministère public le 20 août 2020, l'enveloppe la contenant ne portant aucun timbre d'expédition, a ainsi été faite après l'expiration du délai de 10 jours; -            rien ne vient étayer l'affirmation du recourant selon laquelle il aurait envoyé une précédente opposition dans le délai de 10 jours; -            c'est dès lors à bon droit que le Tribunal de police a retenu que l'opposition n'était pas valable, de sorte que l'ordonnance pénale devait être assimilée à un jugement entré en force; -            le recours s'avère ainsi infondé et doit être rejeté; sans demander d'observations à l'autorité intimée et sans débats (art. 390 al. 2, 1ère phrase, et al. 5 a contrario CPP); -            le recourant, qui succombe, supportera les frais envers l'État, qui comprendront un émolument de CHF 500.- (art. 428 al. 1 CPP et 13 al. 1 du Règlement fixant le tarif des frais en matière pénale, RTFMP ; E 4 10.03). * * * * * PAR CES MOTIFS, LA COUR : Rejette le recours. Condamne A______ aux frais de la procédure de recours, qui comprennent un émolument de CHF 500.-. Notifie le présent arrêt ce jour, en copie, au recourant et au Tribunal de police. Le communique pour information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P/12273/2020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500.00 - CHF Total (Pour calculer : cliquer avec bouton de droite sur le montant total puis sur « mettre à jour les champs » ou cliquer sur le montant total et sur la touche F9)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