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P/11510/2023 vom 27. Juli 2023</w:t>
      </w:r>
    </w:p>
    <w:p>
      <w:r>
        <w:t>GE Cour de justice, 2023-07-27, FR</w:t>
      </w:r>
    </w:p>
    <w:p>
      <w:r>
        <w:rPr>
          <w:b/>
        </w:rPr>
        <w:t xml:space="preserve">Quelle: </w:t>
      </w:r>
      <w:r>
        <w:t>https://mcp.opencaselaw.ch/entscheid/ge_gerichte_P_11510_2023</w:t>
      </w:r>
    </w:p>
    <w:p>
      <w:r>
        <w:t>FR: GE_GERICHTE P/11510/2023 du 27 juillet 2023</w:t>
      </w:r>
    </w:p>
    <w:p>
      <w:r>
        <w:t>IT: GE_GERICHTE P/11510/2023 del 27 luglio 2023</w:t>
      </w:r>
    </w:p>
    <w:p>
      <w:pPr>
        <w:pStyle w:val="Heading2"/>
      </w:pPr>
      <w:r>
        <w:t>Regeste</w:t>
      </w:r>
    </w:p>
    <w:p>
      <w:r>
        <w:t>OPPOSITION TARDIVE;CALCUL DU DÉLAI;FRANCE;LA POSTE;REMISE À LA POSTE | CPP.91; CPP.356</w:t>
      </w:r>
    </w:p>
    <w:p>
      <w:pPr>
        <w:pStyle w:val="Heading2"/>
      </w:pPr>
      <w:r>
        <w:t>Volltext</w:t>
      </w:r>
    </w:p>
    <w:p>
      <w:r>
        <w:t>Genève Cour de Justice (Cour pénale) Chambre pénale de recours 27.07.2023 P/11510/2023</w:t>
      </w:r>
    </w:p>
    <w:p>
      <w:r>
        <w:t>OPPOSITION TARDIVE;CALCUL DU DÉLAI;FRANCE;LA POSTE;REMISE À LA POSTE | CPP.91; CPP.356</w:t>
      </w:r>
    </w:p>
    <w:p>
      <w:r>
        <w:t>P/11510/2023 ACPR/593/2023 du 27.07.2023 sur OTDP/1300/2023 ( TDP ) , REJETE Descripteurs : OPPOSITION TARDIVE;CALCUL DU DÉLAI;FRANCE;LA POSTE;REMISE À LA POSTE Normes : CPP.91; CPP.356 république et canton de Genève POUVOIR JUDICIAIRE P/11510/2023 ACPR/593/2023 COUR DE JUSTICE Chambre pénale de recours Arrêt du jeudi 27 juillet 2023 Entre A______ , domicilié ______, France, comparant en personne, recourant contre l'ordonnance rendue le 22 juin 2023 par le Tribunal de police et LE TRIBUNAL DE POLICE , rue des Chaudronniers 9, 1204 Genève - case postale 3715, 1211 Genève 3, LE MINISTÈRE PUBLIC de la République et canton de Genève, route de Chancy 6B, 1213 Petit-Lancy - case postale 3565, 1211 Genève 3, intimés Vu : -          l'ordonnance pénale rendue le 4 avril 2023 par le Service des contraventions (ci-après, SdC) et notifiée le 15 suivant à A______ ; ![endif]&gt;![if&gt; -          l'opposition postée de France par A______ le 24 avril 2023 (cachet postal) et parvenue à la Poste suisse le 26 avril 2023 (suivi des envois recommandés) ; ![endif]&gt;![if&gt; -          l'ordonnance sur opposition tardive rendue le 25 mai 2023 par le SdC et transmettant la cause au Tribunal de police ;![endif]&gt;![if&gt; -          la lettre du Tribunal de police à A______, du 2 juin 2023, l'invitant à se prononcer par écrit sur la tardiveté apparente de l'opposition ; ![endif]&gt;![if&gt; -          la lettre de A______ au Tribunal de police, du 14 juin 2023 ;![endif]&gt;![if&gt; -          l'ordonnance du 22 juin 2023, notifiée le 1 er juillet 2023, par laquelle le Tribunal de police constate l'irrecevabilité de l'opposition, pour cause de tardiveté, et dit que l'ordonnance pénale est assimilée à un jugement entré en force ;![endif]&gt;![if&gt; -          le recours expédié de France par A______ le 4 juillet 2023 (cachet postal) et remis à la Poste suisse le 7 juillet 2023 (suivi des envois recommandés).![endif]&gt;![if&gt; Attendu que : -          A______ a répondu à l'invite du Tribunal de police en contestant avoir commis les faits reprochés, mais ne s'est pas exprimé sur l'éventuelle tardiveté de son opposition, postée le 24 avril 2023 ;![endif]&gt;![if&gt; -          dans la décision querellée, le Tribunal de police retient que le délai pour former opposition arrivait à échéance le 25 avril 2023, mais que, pour être parvenue à la Poste suisse le lendemain, la contestation avait été formée après l'expiration du délai légal de 10 jours ;![endif]&gt;![if&gt; -          dans son recours, A______ réitère les motifs de son opposition, mais ne s’exprime pas sur la tardiveté de celle-ci.![endif]&gt;![if&gt; Considérant en droit que : -          le recours a été déposé en temps utile, contre une décision sujette à recours (art. 90 al. 1, 91 al. 2, 384 let. b, 393 al. 1 let. b et 396 al. 1 CPP) ;![endif]&gt;![if&gt; -          selon l'art. 356 al. 2 CPP, le tribunal de première instance statue sur la validité de l'opposition formée à une ordonnance pénale ;![endif]&gt;![if&gt; -          lorsque l'opposition n'est pas « valable », car elle est tardive, pour avoir été formée hors du délai de 10 jours institué à l'art. 354 al. 1 CPP (ATF 142 IV 201 ), le tribunal de première instance n'entre pas en matière sur le fond de la contestation (arrêt du Tribunal fédéral 6B_1067/2018 du 23 novembre 2018 consid. 1.2) ; ![endif]&gt;![if&gt; -          les délais fixés en jours commencent à courir le jour qui suit leur notification ou l'évènement qui les déclenche (art. 90 al. 1 CPP) ;![endif]&gt;![if&gt; -          les écrits doivent être remis au plus tard le dernier jour du délai à la Poste suisse (art. 91 al. 2 CPP), ce que l'ordonnance pénale rappelait clairement en l’occurrence par une typographie en caractères gras du mot « suisse » ;![endif]&gt;![if&gt; -          la remise à un bureau de poste étranger n’est pas assimilée à la remise à un bureau de poste suisse (ATF 125 V 65 consid. 1 ; arrêt du Tribunal fédéral 6B_39/2023 du 13 février 2023 consid. 2) ;![endif]&gt;![if&gt; -          en d’autres termes, le dépôt auprès d’un office postal étranger n’a pas d’effet sur le respect du délai (arrêt du Tribunal fédéral 6B_590/2021 du 28 avril 2022 consid. 4.1.) : il faut que la Poste suisse prenne possession de l’opposition avant l’expiration dudit délai, et le recourant doit faire en sorte que son envoi soit reçu à temps en le postant suffisamment tôt (arrêt 6B_39/2023 précité) ;![endif]&gt;![if&gt; -          en l’occurrence, il est établi et non contesté que cette ordonnance pénale litigieuse a été valablement notifiée au recourant, le 15 avril 2023 ; ![endif]&gt;![if&gt; -          ainsi, l'opposition parvenue à la Poste suisse le 26 avril 2023 a été formée après l'expiration du délai légal ; ![endif]&gt;![if&gt; -          la décision du Tribunal de police échappe donc à toute critique, et le recourant ne consacre pas une ligne de son recours à prétendre le contraire, s'en prenant – ce qui n'est pas l'objet du litige – aux faits qui lui étaient reprochés dans l'ordonnance pénale ;![endif]&gt;![if&gt; -          son recours s'avère ainsi infondé et doit être rejeté ; ![endif]&gt;![if&gt; -          le recourant, qui succombe, supportera les frais envers l'État, qui seront fixés en totalité à CHF 400.- (art. 428 al. 1 CPP et 13 al. 1 du Règlement fixant le tarif des frais en matière pénale, RTFMP ; E 4 10.03). ![endif]&gt;![if&gt; * * * * * PAR CES MOTIFS, LA COUR : Rejette le recours. Condamne A______ aux frais de la procédure de recours, arrêtés à CHF 400.-. Notifie le présent arrêt, en copie, au recourant, au Tribunal de police et au Ministère public. Siégeant : Madame Daniela CHIABUDINI, présidente ; Monsieur Christian COQUOZ et Madame Françoise SAILLEN AGAD, juges ; Madame Olivia SOBRINO, greffière. La greffière : Olivia SOBRINO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P/11510/2023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315.00 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