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P/11301/2012 vom 30. Juni 2014</w:t>
      </w:r>
    </w:p>
    <w:p>
      <w:r>
        <w:t>GE Cour de justice, 2014-06-30, FR</w:t>
      </w:r>
    </w:p>
    <w:p>
      <w:r>
        <w:rPr>
          <w:b/>
        </w:rPr>
        <w:t xml:space="preserve">Quelle: </w:t>
      </w:r>
      <w:r>
        <w:t>https://mcp.opencaselaw.ch/entscheid/ge_gerichte_P_11301_2012</w:t>
      </w:r>
    </w:p>
    <w:p>
      <w:r>
        <w:t>FR: GE_GERICHTE P/11301/2012 du 30 juin 2014</w:t>
      </w:r>
    </w:p>
    <w:p>
      <w:r>
        <w:t>IT: GE_GERICHTE P/11301/2012 del 30 giugno 2014</w:t>
      </w:r>
    </w:p>
    <w:p>
      <w:pPr>
        <w:pStyle w:val="Heading2"/>
      </w:pPr>
      <w:r>
        <w:t>Regeste</w:t>
      </w:r>
    </w:p>
    <w:p>
      <w:r>
        <w:t>DISPOSITIONS PÉNALES DE LA LSTUP; COMMERCE DE STUPÉFIANTS | LStup.19.1; LStup.19.2</w:t>
      </w:r>
    </w:p>
    <w:p>
      <w:pPr>
        <w:pStyle w:val="Heading2"/>
      </w:pPr>
      <w:r>
        <w:t>Erwägungen</w:t>
      </w:r>
    </w:p>
    <w:p>
      <w:r>
        <w:rPr>
          <w:b/>
        </w:rPr>
        <w:t>E. 1</w:t>
      </w:r>
    </w:p>
    <w:p>
      <w:r>
        <w:t>Les appels sont recevables pour avoir été interjetés et motivés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 ATF 124 IV 86 consid. 2a p. 87 ss).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ATF 120 Ia 31 consid. 2 p. 33 ss ; arrêt du Tribunal fédéral 6B_642/2012 du 22 janvier 2013 consid. 1.1).</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2.3.1. L'art. 19 al. 1 LStup punit d'une peine privative de liberté de trois ans au plus ou d'une peine pécuniaire, celui qui, sans droit, entrepose, expédie, transporte, importe, exporte des stupéfiants ou les passe en transit (let. b), possède, détient ou acquiert des stupéfiants ou s'en procure de toute autre manière (let. d) ou prend des mesures aux fins de commettre une de ces infractions (let. g). 2.3.1.1. Les actes visés par l'art. 19 ch. 1 let. a à f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2.3.1.2. Par l'art. 19 ch. 1 let. g LStup, le législateur a érigé en infraction distincte, punissable de la même manière que les autres actes prohibés, toutes les formes de tentatives (art. 22 et 23 du Code pénal suisse du 21 décembre 1937 [CP ; RS 311.0]) ainsi que certains actes préparatoires qualifiés (ATF 133 IV 187 consid. 3.2 ; ATF 130 IV 131 consid. 2.1. ; arrêt du Tribunal fédéral 6B_33/2011 du 7 novembre 2011 consid. 1.1 et 6B_325/2008 du 5 janvier 2009 consid. 5). Il faut encore que l'auteur projette d'accomplir lui-même l'une des infractions prévues aux lettres a à f en tant qu'auteur ou coauteur (ATF 130 IV 131 consid. 2.2.2 p. 136). S'il veut fournir une assistance accessoire à l'acte punissable d'un tiers, sans commettre lui-même un acte réprimé par la LStup, il doit être traité comme un complice et non comme l'auteur d'un acte préparatoire punissable au sens de l'art. 19 al. 1 let. g LStup (ATF 133 IV 187 consid. 3.2 p. 192 et ATF 130 IV 131 consid. 2.2.2 p. 136 ; arrêt du Tribunal fédéral 6B_33/2011 du 7 novembre 2011 consid. 1.1). Si l’auteur en est resté au stade des actes préparatoires, le juge peut atténuer librement la peine (art. 19 al. 3 let. a LStup).</w:t>
      </w:r>
    </w:p>
    <w:p>
      <w:r>
        <w:rPr>
          <w:b/>
        </w:rPr>
        <w:t>E. 2.4</w:t>
      </w:r>
    </w:p>
    <w:p>
      <w:r>
        <w:t>A teneur de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w:t>
      </w:r>
    </w:p>
    <w:p>
      <w:r>
        <w:rPr>
          <w:b/>
        </w:rPr>
        <w:t>E. 2.5</w:t>
      </w:r>
    </w:p>
    <w:p>
      <w:r>
        <w:t>Selon l'art. 19 ch.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dès que l'infraction porte sur une quantité contenant 18 grammes de substance pure (ATF 138 IV 100 consid. 3.2 p. 103 ; ATF 109 IV 143 consid. 3b p. 145 ; arrêt du Tribunal fédéral 6B_107/2013 du 15 mai 2013 consid. 2.1.1. ; B. CORBOZ, Les infractions en droit suisse , 3 e édition, Berne 2010, vol. II, n. 81 p. 917). 2.6.1. L’appelant A______ reconnaît sa participation au trafic de stupéfiants en cause. Il a admis avoir été engagé pour surveiller la mule et l'accompagner jusqu'au destinataire final de la drogue, mission pour laquelle il devait être rétribué EUR 2'000.-. La Cour tient pour établi que l'achat du téléphone à la mule, sous le couvert d'un contact avec ses enfants, avait été convenu préalablement, pour lui permettre de contacter un des organisateurs du trafic, à qui B______ s'est empressé de transmettre le nouveau numéro. Après avoir assisté aux contacts téléphoniques entre la mule, le tiers susmentionné et B______, l'appelant A______ est monté dans la chambre de C______ pour prendre possession de la drogue, et non comme il le prétend de manière fantaisiste, pour vérifier que la valise n'était pas cassée. Le rôle de chacun était ainsi précisément défini à l'avance. A cet égard, les déclarations contradictoires des protagonistes notamment sur les raisons de leur voyage, l'existence de liens antérieurs, ou d'autres aspects logistiques, sont autant d'indices d'une organisation bien établie, qu'ils tentent en vain de nier. Il n’est pas impossible que l’appelant ait ignoré la quantité et la pureté exacte de la drogue, soit 6'758.7 grammes de cocaïne, d'un taux de pureté oscillant entre 62.9 et 79.2%, des chiffres particulièrement élevés et remplissant objectivement le critère de la gravité, même si la drogue avait eu un taux de pureté extrêmement bas. Cela étant, vu l’importante organisation déployée, l’appelant savait ou ne pouvait à tout le moins ignorer qu’il s’associait à un trafic de stupéfiants portant sur une très grande quantité de drogue. Les protagonistes impliqués sont venus à trois, de l’étranger, la veille de l’opération, en passant par plusieurs étapes, pour escorter une femme dont l’appelant dit n’avoir eu qu’une description imprécise, mais dont il savait selon ses premiers dires à la police qu’elle avait un problème à un bras, soit une personne aisément maîtrisable. Une telle organisation ne se justifie que par l’ampleur du trafic envisagé et l'appelant a accepté en connaissance de cause d'y participer. Peu importe à cet égard que la mule ait indiqué qu'elle ne transportait que deux ou trois kilos de cocaïne ou que les premières estimations des douaniers aient été bien en dessous de la réalité. Compte tenu de ce qui précède, c'est à juste titre que les premiers juges ont reconnu l'appelant A______ coupable d'infraction grave à la LStup, pour avoir participé à un trafic portant sur près de 7 kg de cocaïne. 2.6.2. S'agissant de l'appelant B______, la Cour relève tout d’abord le peu de crédit qui peut être accordé à ses déclarations, nébuleuses, fantaisistes et démenties par les éléments du dossier. L'analyse des données rétroactives des divers appareils trouvés sur les intéressés a démontré l'existence de liens d'une part entre un raccordement espagnol, C______, l'appelant B______ et D______, et, d'autre part, entre des numéros enregistrés sous le nom de "Dumbo", et ces deux derniers. Ces rapprochements démontrent que tous les protagonistes sont liés et se connaissent mieux qu'ils ne le prétendent. Ensuite, il est établi et non contesté que l'appelant B______ a communiqué le nouveau numéro de la mule à un tiers impliqué dans le trafic, avec lequel il s'est d'ailleurs entretenu, et s'apprêtait à demander à A______ de vérifier que la valise contenait douze pièces, lorsqu'il a été arrêté. Son rôle ne s'est ainsi pas limité à une assistance accessoire dans la préparation de l'infraction, comme il essaie de le faire croire. A cet égard, l'existence d'E______ n'est pas démontrée. Les prétendus contacts du samedi soir et du dimanche matin avec E______, lors desquels l'appelant aurait reçu l'information qu'il devait aller chercher une dame à la place de ce dernier, n’ont en particulier pas pu être retrouvés. Les déclarations de l'appelant A______ évoquant un éventuel tiers chargé de réceptionner la mule n'ont été faites qu’après que l'appelant B______ en a fait mention, ce qui réduit considérablement leur crédibilité. L'existence d'E______ n'est pas non plus compatible avec la version plausible de l'appelant A______, retenue par la Cour, selon laquelle tous les protagonistes savaient pertinemment que le but du voyage était de réceptionner la drogue amenée par la mule et de veiller à son acheminement vers le destinataire final. Ainsi la Cour constate, à l’instar des premiers juges, que l’existence d’E______ vise uniquement à relativiser l’implication de l’appelant B______. Au surplus, la Cour note que même à considérer qu'E______ ait effectivement existé, cet élément ne modifie en rien la participation de l'appelant dans ce trafic. Compte tenu de ce qui précède, c'est à bon droit que ce dernier a été reconnu coupable comme co-auteur d'infraction à la LStup. S'agissant de la quantité de drogue en cause, et pour les motifs déjà évoqués relatifs à l’ampleur de l’organisation mise en place, l’appelant savait ou ne pouvait ignorer que le trafic portait sur une très importante quantité de drogue. Il n'y a dès lors pas erreur de fait. Les doutes émis par l'appelant sur la quantité de drogue effectivement transportée ne sont pas fondés. Certes, au début de l'enquête, il n'a été question que de 3kg de cocaïne, mais sur simple estimation des douaniers. Même si C______ a parlé de 3 kg, il n'en reste pas moins qu'après saisie et pesage, ce sont près de 7 kg de cette drogue qui étaient dissimulés dans les vêtements. Aucun élément ne permet de supposer qu'il y aurait eu manipulation de la police, comme l'appelant semble l'insinuer. En conséquence, c'est à juste titre que les premiers juges ont reconnu l’appelant B______ coupable d’infraction grave à la LStup pour avoir participé à un trafic portant sur près de 7 kg de cocaïne.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3.3.1. La faute de l’appelant A______ est grave au vu de sa participation à un trafic d'envergure internationale, portant sur une quantité très importante de drogue, 6,7 kg de cocaïne, d'un taux de pureté moyen de 70%. Même s'il obéissait à des instructions et n'avait pas de réel pouvoir de décision, il a accepté de quitter son pays et de voyager à travers la Suisse, démontrant par là une forte intensité délictuelle. Sa position dans le trafic était inférieure à celle des deux autres protagonistes avec lesquels il a voyagé et dont il recevait les instructions. Il n'avait pas de contact direct avec les têtes pensantes du trafic. Il n'a agi que par appât du gain, les circonstances économiques certes notoirement difficiles en Espagne ne justifiant en rien de se joindre à une telle entreprise, dont il savait dès le départ qu'elle était illégale, et n'atténuant pas l'importance de la faute commise, l'appelant disposant de bonnes qualifications professionnelles à même de lui assurer d'autres moyens de subsistance. Sa collaboration a été moyenne. L'appelant a certes admis son rôle de surveillant dans le trafic dès son arrestation, mais a minimisé l'importance de ses liens avec les autres protagonistes, refusant par-là d'assumer ses actes. Sa participation à la procédure n'a pas été particulièrement déterminante dans l'enquête. Quoiqu'il ait un antécédent judiciaire en Espagne, celui-ci n'est pas spécifique. A sa décharge, l'appelant a entrepris une formation en milieu carcéral et ses regrets manifestés à diverses reprises indiquent une prise de conscience de la gravité de ses actes, certes tardive, mais qui semble réelle. Compte tenu de ce qui précède, la peine prononcée par les premiers juges est adéquate et sera confirmée. Le jugement entrepris sera par conséquent confirmé et l'appel rejeté sur ce point. 3.3.2. La faute de l'appelant B______ est lourde. Il a participé à un trafic d'envergure internationale portant sur une très importante quantité de drogue. Comme l'ont relevé les premiers juges, sa position dans le trafic apparaît légèrement plus élevée que celle de l’appelant A______. Bien qu’obéissant également aux instructions d’un tiers, il était en contact direct avec un des responsables du trafic. C'est en particulier lui qui a transmis le nouveau numéro de téléphone de la mule pour que celle-ci puisse discuter de sa rémunération avec un responsable hiérarchique et il a, selon ses propres déclarations, reçu des instructions pour vérifier la quantité de drogue ainsi que reçu des messages visant à fixer un rendez-vous pour le 12 août au soir. L'appelant était en outre chargé, selon ses propres déclarations, de partager l'argent qu'il aurait touché pour la mission avec A______ et D______. L'appelant n'a agi que par appât du gain, la crise économique espagnole et sa situation personnelle certes précaire n'atténuant en rien sa faute. Malgré les éléments matériels attestant de son rôle dans le trafic, l’appelant a tenté tout au long de la procédure de minimiser son implication en variant ses explications et sa collaboration peut être qualifiée de mauvaise. Il n'a fourni aucun élément concret permettant d'identifier les autres participants au trafic. L'appelant n'a pas d'antécédents, cet élément étant toutefois neutre sur la fixation de la peine (ATF 136 IV 1 consid. 2.6). Ses regrets indiquent tout au plus une ébauche de prise de conscience, l'appelant ne semblant pas réellement avoir pris la mesure de la gravité de ses actes. Au vu de ce qui précède, la Cour estime que la peine fixée par les premiers juges, arrêtée à cinq ans est adéquate. Elle est justifiée en comparaison de celle infligée à l'appelant A______, par ses fonctions et sa position légèrement supérieures dans le trafic. C'est le lieu de relever qu'en l'absence d'appel du Ministère public concernant D______, la peine infligée à ce dernier ne peut être revue, bien qu'apparaissant clémente au regard de son rôle prépondérant dans le trafic. Il n'en reste pas moins qu'en comparaison, la peine infligée à l'appelant B______ est parfaitement fondée.</w:t>
      </w:r>
    </w:p>
    <w:p>
      <w:r>
        <w:rPr>
          <w:b/>
        </w:rPr>
        <w:t>E. 4</w:t>
      </w:r>
    </w:p>
    <w:p>
      <w:r>
        <w:t>Les appelants succombent intégralement, à l'instar du Ministère public dont l'appel joint est rejeté. Ceux-là supporteront chacun le tiers des frais de la procédure envers l'Etat (art. 428 CPP), lesquels comprennent un émolument de jugement de CHF 2'400.- (art. 14 al. 1 let. c du règlement fixant le tarif des frais en matière pénale, E 4 10.03),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