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P/1115/2012 vom 28. August 2014</w:t>
      </w:r>
    </w:p>
    <w:p>
      <w:r>
        <w:t>GE Cour de justice, 2014-08-28, FR</w:t>
      </w:r>
    </w:p>
    <w:p>
      <w:r>
        <w:rPr>
          <w:b/>
        </w:rPr>
        <w:t xml:space="preserve">Quelle: </w:t>
      </w:r>
      <w:r>
        <w:t>https://mcp.opencaselaw.ch/entscheid/ge_gerichte_P_1115_2012</w:t>
      </w:r>
    </w:p>
    <w:p>
      <w:r>
        <w:t>FR: GE_GERICHTE P/1115/2012 du 28 août 2014</w:t>
      </w:r>
    </w:p>
    <w:p>
      <w:r>
        <w:t>IT: GE_GERICHTE P/1115/2012 del 28 agosto 2014</w:t>
      </w:r>
    </w:p>
    <w:p>
      <w:pPr>
        <w:pStyle w:val="Heading2"/>
      </w:pPr>
      <w:r>
        <w:t>Regeste</w:t>
      </w:r>
    </w:p>
    <w:p>
      <w:r>
        <w:t>QUESTION PRÉJUDICIELLE; MAXIME INQUISITOIRE; ADMINISTRATION DES PREUVES; BRIGANDAGE; AGGRAVATION DE LA PEINE; HOMICIDE; ASSASSINAT; TENTATIVE(DROIT PÉNAL); ACTE D'ACCUSATION; LÉSION CORPORELLE; VOIES DE FAIT; OPPOSITION À UN ACTE DE L'AUTORITÉ; FIXATION DE LA PEINE | CPP.6; CPP.139; CPP.194; CPP.325; CP.47; CP.112; CP.22; CP.123; CP.126; CP.140.1; CP.140.2; CP.140.3; CP.140.4; CP.286</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conseil de l'appelant B______ pose la question préjudicielle tendant à ce que les pièces 20'243 à 20'251, issues de la procédure P/2______, soient écartées de la présente procédure.</w:t>
      </w:r>
    </w:p>
    <w:p>
      <w:r>
        <w:rPr>
          <w:b/>
        </w:rPr>
        <w:t>E. 2.1</w:t>
      </w:r>
    </w:p>
    <w:p>
      <w:r>
        <w:t>La procédure pénale suisse est régie par le principe de la maxime inquisitoire (art. 6 al. 1 CPP) et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 ACPR/478/2012 du</w:t>
      </w:r>
    </w:p>
    <w:p>
      <w:r>
        <w:rPr>
          <w:b/>
        </w:rPr>
        <w:t>E. 2.2</w:t>
      </w:r>
    </w:p>
    <w:p>
      <w:r>
        <w:t>Les pièces que l'appelant B______ souhaite voir écartées ont été versées à la procédure par le Ministère public le 10 septembre 2012 au motif qu'elles pouvaient revêtir une certaine importance dans l'examen de la crédibilité des déclarations de l'appelant A______. Ces pièces faisaient partie de la procédure ouverte du chef de tentative de meurtre sur sa personne mentionnée par l'expert psychiatre (P/2______). Elles consistaient en un rapport de renseignements complémentaires, daté du 12 juillet 2012, portant sur l'analyse des images de vidéosurveillance de l'appartement dans lequel l'appelant A______ avait été frappé à la tête, ainsi qu'en une note du 24 juillet 2012 du procureur en charge de la procédure P/2______ mettant en exergue une présomption de commission d'un faux témoignage dans le cadre de la procédure en cause. Aucune disposition du CPP n'interdit au Ministère public l'apport de certaines pièces issues d'autres procédures dont il est ou a été saisi, voire même l'apport d'une procédure dans son ensemble, s'il estime que cet acte est utile à la manifestation de la vérité. Au contraire, il apparaît impérieux que le Ministère public, chargé d'instruire à charge et à décharge, soit en mesure de se munir de tout élément pertinent. La défense a eu tout loisir d'en prendre connaissance et de s'exprimer à leur sujet si bien que la juridiction d'appel ne discerne pas en quoi le droit d'être entendu de l'appelant aurait été violé. Par ailleurs, il convient de relever, à l'instar du Tribunal criminel, que ces pièces traitent d'éléments objectifs tels qu'on peine à saisir en quoi elles porteraient préjudice à l'appelant B______, d'autant qu'elles ne renseignent en rien sur la crédibilité des dires de son comparse. L'examen des pièces litigieuses ressort ainsi de l'administration et de l'appréciation des preuves, de sorte que la question préjudicielle sera rejetée. 3. 3.1 Le principe in dubio pro reo , qui découle de la présomption d'innocence, garantie par l'art. 6 ch. 2 Convention de sauvegarde des droits de l’homme et des libertés fondamentales du 4 novembre 1950 (CEDH ; RS 0.101) et, sur le plan interne, par les art. 32 al. 1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3.3.1 Se rend coupable de brigandage celui qui commet un vol en usant de violence à l'égard d'une personne, en la menaçant d'un danger imminent pour la vie ou l'intégrité corporelle ou en la mettant hors d'état de résister (art. 140 ch. 1 CP).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Enfin, le dernier stade d'aggravation est réalisé si l'auteur a mis la victime en danger de mort, lui a fait subir une lésion corporelle grave, ou l'a traitée avec cruauté (art. 140 ch. 4 CP). 3.3 .2 La mise en danger de mort de la victime, première hypothèse envisagé par l'art. 140 ch. 4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ou si le délinquant, ayant empoigné sa victime, maintient une lame à courte distance de la gorge de celle-ci, d'une manière telle qu'une réaction réflexe de la victime suffirait facilement à provoquer une lésion mortelle (ATF 117 IV 427 consid. 3b p. 428). Sur le plan subjectif, l'intention doit porter sur la mise en danger de mort et l'auteur doit avoir conscience de faire courir à la victime un tel danger. Le dol éventuel suffit. Il n'est en revanche pas nécessaire que l'auteur veuille la mort de la victime et soit prêt à mettre sa menace à exécution (M. DUPUIS / B. GELLER / G. MONNIER / L. MOREILLON / C. PIGUET / C. BETTEX / D. STOLL (éds), Code pénal - Petit commentaire , Bâle 2012, n. 30 ad art. 140). Les lésions corporelles graves constituent la deuxième hypothèse envisagée par l'art. 140 ch. 4 CP et doivent être causées intentionnellement, le dol éventuel étant là aussi suffisant. Le fait de traiter la victime avec cruauté, troisième hypothèse, désigne le fait d'infliger à la victime des souffrances physiques ou psychiques aigües, allant au-delà de ce qui est nécessaire pour briser sa résistance et au-delà de ce qu'implique en soi l'infraction de base (M. DUPUIS / B. GELLER / G. MONNIER / L. MOREILLON / C. PIGUET / C. BETTEX / D. STOLL (éds), op. cit. , n. 32 ad art. 140). L'insertion de tissus dans la bouche de la victime et l'apposition d'un bâillon constitué d'une double couche de bande adhésive sont de nature à créer un risque de suffocation, soit un danger de mort. Le décès peut en effet survenir en cas de vomissement, de production importante de salive, par la compression de la langue causant une obstruction des voies respiratoires, par le déplacement d'une prothèse dentaire ou encore par l'étouffement en cas d'affection des voies nasales. Cela vaut d'autant plus lorsque la victime est abandonnée seule, ligotée, durant plusieurs heures (C. FAVRE/ M. PELLET/ P. STOUDMANN, Code pénal annoté , Lausanne 2011, n. 4.6 ad art. 140). 3.3.3 Lorsque plusieurs circonstances aggravantes sont simultanément réalisées par l'auteur, il y a lieu de retenir celle qui prévoit la sanction minimale la plus importante. Il est ensuite possible de tenir compte de la pluralité des circonstances aggravantes au niveau de la fixation de la peine (ATF non publié du 18 juin 2009 en la cause 6B_219/2009 , consid. 1.4 renvoyant aux ATF 122 IV 265 consid. 2c p. 268 et 120 IV 330 consid. 1c/aa p. 333 en matière d’infractions à la LStup). En outre, une même donnée ne peut entraîner une double qualification (ATF 102 IV 225 , consid. 2). 3.4.1 L’art. 111 CP réprime le comportement de celui qui aura intentionnellement tué une personne.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cet énoncé n’étant pas exhaustif. L’auteur est animé par des mobiles particulièrement odieux lorsqu’il tue, par exemple pour obtenir une rémunération ou pour voler sa victime (ATF 127 IV 10 consid. 1a p. 14 ; ATF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soit en prenant plaisir à faire souffrir ou à tuer sa victime (ATF 118 IV 122 consid. 2b p. 126), ou s’il agit avec perfidie, soit en inspirant frauduleusement confiance à la victime pour la tuer ensuite sans qu’elle se méfie (ATF 118 IV 122 consid. 2b p. 125s ; ATF 115 IV 8 consid. Ib p. 14 ; ATF 101 IV 279 consid. 2 p. 282). Le fait de tuer un être humain pour commettre un brigandage est un cas typique d'assassinat (ATF 115 IV 187 , ATF 127 IV 10 consid. 1a ; (C. FAVRE/ M. PELLET/ P. STOUDMANN, op. cit. , n. 1.5 ad art. 112). 3.4 .2 Selon la jurisprudence, qui trouve appui dans la doctrine largement majoritaire, le dol éventuel, n'exclut pas la qualification d'assassinat. On doit, en effet, considérer que la perception qu'a l'auteur de son absence particulière de scrupule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 dans le cadre de l'appréciation globale (arrêt du Tribunal fédéral 6B_335/2011 du 23 septembre 2011 consid. 5.1). 3.4.3 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Dans le cas d'une tentative de meurtre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3.5 Les différents niveaux d'aggravation du brigandage posent des problèmes de concours avec les infractions contre la vie et l'intégrité corporelles. Si l'assassinat est retenu, il exclut la circonstance aggravante de la mise en danger de mort et des lésions corporelles graves sur la personne de la victime ; l'homicide par négligence et les lésions corporelles par négligence peuvent concourir avec le brigandage (B. CORBOZ, Les infractions en droit suisse , vol. I, 3 e éd., Berne 2010, p. 265 ch. 21). En cas d'homicide, lorsque l'auteur tue la victime pour la dépouiller, on retient en principe un concours entre l'assassinat, ou à tout le moins le meurtre, et le brigandage (ATF 100 IV 146 consid. 3). Les circonstances aggravantes de la mise en danger de la vie d'autrui ou des lésions corporelles graves (art. 140 ch. 4 CP) sont réputées absorbées par l'homicide intentionnel, mais non celle de la cruauté. Quoi qu'il en soit, le fait que le concours soit reconnu entre l'infraction de base, voire l'infraction qualifiée au sens du ch. 2 ou 3, ou même avec le chiffre 4, n'a guère d'importance pratique s'agissant du cadre de la peine encourue. En cas de lésions corporelles graves intentionnelles, l'art. 140 ch. 4 CP représente une lex specialis et absorbe l'art. 122 CP (M. DUPUIS / B. GELLER / G. MONNIER / L. MOREILLON / C. PIGUET / C. BETTEX / D. STOLL (éds), op. cit. , n. 35 et 37 ad art. 140). La jurisprudence récente n'a pas tranché la question du concours entre le brigandage aggravé et la tentative d'assassinat par dol éventuel. La comparaison avec des affaires idoines, à savoir des cas de brigandages avec mise en danger de la vie, lésions corporelles graves et cruauté, permet de constater que soit la victime est décédée et l'assassinat est retenu en concours avec le brigandage aggravé, soit la victime a survécu et l'art. 140 ch. 4 CP est retenu (arrêts du Tribunal fédéral 6B_355/2011 du 23 septembre 2011, 6B_726/2010 du 17 mai 2011, 6B_751/2009 du 4 décembre 2009 ; AARP/113/2014 du 14 janvier 2014 et AARP/214/2011 du 21 novembre 2011). 3.6 En l'espèce, au vu du déchaînement de violence gratuite, de cruauté, de l'absence de scrupules, du caractère odieux des actes commis par l'appelant A______ et du mobile, nul doute qu'en cas de décès la circonstance aggravante de l'assassinat aurait été retenue. L'appelant ne saurait prétendre ne pas s'être accommodé du risque qu'il faisait courir à sa victime, de surcroît âgée, en ne se limitant pas à l'entraver dans ses mouvements pour commettre son forfait mais en usant d'une violence inouïe à son encontre, en l'étranglant avec force pendant plusieurs minutes et à réitérées reprises, en la ligotant, en lui enfonçant un corps étranger dans la bouche avant d'y apposer un bâillon et en la plaçant la tête en bas dans une baignoire après avoir pris soin de verrouiller non seulement la salle de bains, mais aussi la porte palière de l'appartement et d'augmenter le volume de la télévision afin de couvrir les éventuels appels au secours de sa victime. En agissant de la sorte, l'appelant A______ a incontestablement accepté le risque de tuer D______, ne faisant que peu de cas de sa vie, de sorte que tous les éléments permettant de retenir un crime d'assassinat par dol éventuel auraient été réalisés en cas de décès. Fort heureusement et par une sorte de miracle, D______ a survécu au calvaire imposé par son agresseur, de sorte que seule la question de la tentative d'assassinat par dol éventuel se pose. En l'absence de mort d'homme, les circonstances aggravantes du ch. 4 de l'art. 140 CP embrassent précisément les hypothèses réalisées en l'espèce, à savoir la mise en danger de mort de la victime, les lésions corporelles graves qui lui ont été infligées et la cruauté dont l'auteur a fait preuve. L'appelant ne conteste d'ailleurs pas que la partie plaignante ait concrètement été en danger de mort à réitérées reprises, mais allègue ne pas avoir eu l'intention de la tuer et ne pas s'être rendu compte que ses actes pouvaient entrainer une issue fatale. L'absence de jurisprudence retenant un concours entre le brigandage aggravé et la tentative d'assassinat est relevante, puisque l'aggravante de la mise en danger de mort est spécialement prévue pour le cas où la victime survit. En outre, lorsque l'appelant a abandonné la victime dans sa baignoire en mauvaise posture, le brigandage n'était pas terminé puisqu'il devait encore faire usage de la carte de crédit volée et procéder à des retraits pour que le brigandage soit pleinement consommé. Il en va de même du fait d'avoir enfermé la victime et augmenté le son de la télévision pour couvrir ses cris, ses manœuvres étant principalement destinées à couvrir la fuite de l'appelant et ainsi à servir le brigandage. La juridiction d'appel ne saurait dès lors retenir que les actes commis ont été au-delà de ceux nécessaires à la commission du brigandage, même s'il n'est évidemment pas question de nier leur caractère odieux. Par ailleurs, la troisième hypothèse visée par l'aggravante du ch. 4 de l'art. 140 CP, à savoir la cruauté, est spécifiquement prévue pour les cas où les actes commis ont été au-delà de ce qui était nécessaire pour briser la résistance de la victime, élément constitutif de l'infraction de base. Par conséquent, pour des motifs strictement juridiques, la juridiction d'appel retiendra que l'appelant A______ s'est rendu coupable de brigandage aggravé au sens du ch. 4 de l'art. 140 CP, disposition seule applicable en l'espèce, à l'exclusion de l'art. 112 cum 22 CP. Le jugement entrepris sera par conséquent modifié sur ce point, étant précisé que le dispositif concernant les brigandages aurait dû en tout état être corrigé, seule l'aggravante la plus forte devant être retenue. 4. L'appelant B______ invoque en premier lieu la violation de son droit d'être entendu dans la mesure où l'acte d'accusation ne satisfait pas aux exigences découlant du principe d'accusation s'agissant de la description des faits retenus sous ch. C. XII, qui ne permettent pas de retenir, si l'on part de la prémisse retenue par le Tribunal criminel qu'il n'avait pas pénétré dans l'appartement de D______, qu'il avait agi comme coauteur des agissements de son comparse. Il plaide en outre son acquittement du chef de l'art. 140 ch. 3 CP en application du principe in dubio pro reo. 4.1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les noms du prévenu et de son défenseur (let. d), le nom du lésé (let. e) et,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(g). L'alinéa 2 précise que le ministère public peut présenter un acte d'accusation alternatif ou, pour le cas où ses conclusions principales seraient rejetées, un acte d'accusation subsidiaire.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op. cit., n. 11 ad art. 344 CPP). 4.2.1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4.2.2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4.3.1 En l'espèce, la description des faits contenue sous ch. C.XII de l'acte d'accusation est suffisante au plan de la coactivité dès lors qu'il est notamment reproché à l'appelant B______ d'avoir accepté que son comparse " s'en prenne physiquement à D______, qu'il la menace et se fasse remettre des bijoux, une carte bancaire et le code y relatif puis qu'il la prive de sa liberté en la ligotant et en la bâillonnant, ainsi que décrit sous chiffre VI [ recte : B.VI]", ce qui recouvre le rôle de coauteur reconnu à l'appelant. Certes, l'acte d'accusation retient que l'appelant est entré dans l'appartement de D______, ce que les premiers juges ont écarté, mais il n'en demeure pas moins qu'il est compréhensible à teneur du texte qu'il lui est reproché de s'être associé aux actes constitutifs de brigandage aggravé commis par son comparse, que l'infraction de violation de domicile soit retenue ou non. D'ailleurs, l'appelant B______ ne soutient pas ne pas avoir compris les actes qui lui étaient reprochés ou ne pas avoir eu l'occasion de s'exprimer tant à leur sujet que sur le contenu de l'acte d'accusation qu'il remet en cause pour la première fois en appel. La description des faits telle que retenue permet ainsi à la défense de prendre position s'agissant des actes de coactivité reprochés à l'appelant et de se déterminer à leur propos dans la mesure où lui est reproché d'avoir accepté et acquiescé aux actes commis au préjudice de D______. Par conséquent, rien ne s'oppose à l'examen de la matérialité des infractions retenues sous ch. C.XII de l'acte d'accusation. 4.3.2 Un faisceau d'indices convergents permet de retenir sans aucun doute que l'appelant B______ est coauteur du brigandage aggravé perpétré par son comparse A______. La mise en cause claire et précise de ce dernier est en soi un facteur déterminant. Mais d'autres éléments chargent l'appelant B______ d'une manière accablante. Les actes d'enquête ont permis de relever que l'appelant B______ logeait, avec sa compagne, dans le même lotissement que la victime D______ depuis le 31 décembre 2011. Dans les semaines qui ont suivi, il a ainsi pu faire toutes observations utiles sur les habitudes de cette dernière, ce que valide la victime qui a déclaré avoir eu l'impression d'avoir été surveillée, avec la précision que sa silhouette était visible depuis l'extérieur quand elle mangeait dans la cuisine. La proximité géographique du domicile de l'appelant B______ et de la victime du brigandage fonde son implication, ce d'autant que l'appelant A______ n'avait aucun motif de s'attaquer à une vieille dame dans un endroit qu'il ne connaissait pas et où il a bien failli se perdre. Sa venue sur place ne doit à l'évidence qu'à la présence et aux conseils avisés de son comparse. Les appelants n'en étaient pas à leur premier coup ensemble puisqu'ils ont déjà été condamnés dans le passé pour avoir agi en commun dans des infractions contre le patrimoine, dont en 2008 déjà pour un brigandage. Ils entretiennent d'ailleurs des liens beaucoup plus intenses qu'ils ne veulent bien le dire à en croire les relevés téléphoniques les concernant. Il est acquis en tout état qu'ils se sont donné rendez-vous le 18 février 2012 en ville d'où ils se sont ensuite rendus en début de soirée au domicile de H______. Ils se sont alors munis d'un couteau et de gants que l'appelant A______ a utilisés pour s'attaquer à sa victime et qu'il s'est empressé de les restituer à son comparse une fois le forfait accompli, l'appelant B______ les ayant dissimulés dans un buisson avant de quitter les lieux. Le fait que le couteau ait été abandonné sur place permet à lui seul de contredire l'argument qui voudrait que l'arme ait été prise au motif que l'appelant A______ voulait se prémunir contre des actes de violence qu'il craignait dans le cadre d'une autre affaire où il intervenait comme victime. Pourquoi en effet celui-ci n'aurait-il pas conservé cette arme blanche s'il voulait vraiment se protéger des représailles à venir ? L'implication de l'appelant B______ tient aussi au fait qu'il a profité du passage dans son logement qu'il partageait avec sa compagne pour y prendre une écharpe, laquelle a été utilisée à la sortie du bus de retour en ville pour se masquer le visage. Il est d'ailleurs douteux que seul le froid explique le camouflage de son visage alors qu'il s'apprêtait à opérer de nouveaux retraits frauduleux au bancomat de l'agence UBS de V______. Les relevés téléphoniques de la soirée du 18 février 2012 sont éloquents. Cela commence par un SMS envoyé à 20h02 par l'appelant B______ à H______ où il lui dit être parti pour " se faire de l'argent ", dont il admet avoir urgemment besoin pour s'acquitter de son loyer. Dans la demi-heure qui précède l'agression et sa durée, l'appelant B______ reste sur place, à proximité immédiate des lieux. Il dit d'ailleurs avoir croisé au bas de l'immeuble une voisine asiatique dont le témoignage va dans le même sens. Sa persistance à rester sur place est le signe qu'il s'intéresse aux actes de son comparse. Ainsi, les deux appelants sont-ils en contact téléphonique pendant que l'un d'eux est dans l'appartement de la victime puisque cinq appels sont répertoriés entre 21h22 et 22h05, les premiers émanant de l'appelant A______ qui cherchaient probablement à informer son comparse de l'avancement de ses "travaux". L'affirmation de l'appelant B______ qui dit être rentré chez lui pendant ce temps n'est pas crédible, ne serait-ce qu'en raison du fait qu'un second passage aurait immanquablement été remarqué par son amie eu égard à la configuration des lieux. Le fait que cette dernière ait été consciente du tort causé à son ami en niant l'avoir vu une seconde fois rend son témoignage encore plus probant, d'autant qu'il n'y a aucune raison de douter de sa crédibilité. Les contacts n'ont donc pas cessé tout au long des agissements de l'appelant A______ dans l'appartement de la victime. Ils ont perduré par la suite. Non seulement les deux appelants se retrouvent-ils après le brigandage, mais ils partagent ensemble l'expérience vécue par l'un d'eux. Certes, ils prennent la précaution de ne pas s'asseoir immédiatement l'un à côté de l'autre dans le bus qui les ramène en ville. Assez vite cependant, ils se rapprochent et l'appelant A______ mime des gestes, comme celui où il a ligoté sa victime, en plaçant ses deux mains rapprochées devant et derrière son dos. Les mimes n'ont rien à voir avec l'habitude que peuvent avoir les Arabes de " parler avec les mains " comme le justifie maladroitement l'appelant B______. Son comparse lui présente une partie des objets dérobés, selon ce que la vidéo des TPG permet de constater. L'appelant B______ est attentif aux objets qui lui sont présentés dont une montre. Son intérêt est d'ailleurs prouvé un peu plus tard lors des retraits frauduleux au bancomat de la banque, étant précisé qu'une partie de l'argent ainsi soustrait a été retrouvé dans une chaussette. A ces éléments s'ajoutent comme déjà dit les déclarations de l'appelant A______ mettant en cause son comparse qui correspondent aux éléments matériels précités, de sorte qu'elles apparaissent comme crédibles, nonobstant sa personnalité assez immature. En définitive, la dernière version des faits de l'appelant B______, développée pour la première fois dans le cadre des débats d'appel, accrédite sa culpabilité et vaut aveu implicite dans la mesure où il construit son récit de manière à coller au plus près des indices mis en exergue par l'enquête. La juridiction d'appel est ainsi convaincue que ses dernières déclarations s'approchent de la vérité, sous réserve du fait que l'objectif n'est pas une villa à X______ mais bien le domicile de D______, octogénaire vulnérable. Au vu de ce qui précède, il est établi à satisfaction que l'appelant B______ a proposé à son comparse, qu'il savait expérimenté en la matière, de cambrioler l'appartement d'une de ses voisines âgée qu'il avait préalablement repérée. Les deux brigands ont planifié leur forfait en se munissant du matériel utile, le couteau et les gants utilisés durant le brigandage ayant été abandonnés immédiatement après. Ne souhaitant pas être reconnu par sa voisine ou incriminé dans le futur, l'appelant B______ a obtenu que son comparse se charge de la sale besogne tout en le pilotant à distance afin de s'assurer que le méfait se déroulait selon ses plans. Il n'est en revanche pas établi qu'il ait su avec quelle violence l'appelant A______ allait s'acharner sur la victime. Il s'est toutefois accommodé de la situation après que son comparse lui eut décrit dans le bus la manière dont il l'avait ligotée et abandonnée et qu'il eut profité de sa part du butin. Il avait d'ailleurs accepté qu'une part supplémentaire lui revînt en projetant de procéder à d'autres retraits frauduleux après minuit, cette perspective ayant plus de valeur à ses yeux que l'intégrité physique de la victime. Pour tous ces motifs, la juridiction d'appel retient que l'appelant B______ s'est rendu coupable de brigandage aggravé en coactivité avec l'autre appelant. Le jugement entrepris sera par conséquent confirmé sur ce point, sous réserve de la modification formelle relative à la mention des aggravantes de l'art. 140 CP (cf. supra ch. 3.5 in fine). 5. 5.1.1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5.1.2 En l'espèce, il n'y a aucune raison de douter des déclarations de la partie plaignante H______ qui sont constantes. L'appelant B______ les a contestées sans beaucoup de conviction, dans la mesure où il a notamment reconnu l'avoir prise par le bras, bousculée et tirée afin qu'elle le suive. En précisant que sa compagne avait la peau fragile, de sorte qu'il suffisait de la toucher pour qu'elle ait des bleus, l'appelant a en quelque sorte signé des aveux déguisés. Toutefois, en l'absence de certificat médical et de témoignage attestant notamment des hématomes résultant des violences infligées à H______, la juridiction d'appel est dans l'incapacité d'apprécier les lésions subies par la victime, de sorte que seules des voies de fait seront retenues au bénéfice du doute. En revanche, la juridiction d'appel, à l'instar du Tribunal criminel, est convaincue de la culpabilité de l'appelant s'agissant de l'infraction de contrainte tant ses déclarations sont dénuées de fondement. Au demeurant, il ne conteste pas franchement avoir forcé sa compagne à le suivre, même dans un registre fantaisiste au regard de ses explications sur le port de la jupe par la partie plaignante. L'appelant B______ sera par conséquent reconnu coupable de voies de fait et de contrainte au préjudice de H______. Le jugement entrepris sera modifié en ce sens et une amende sera fixée pour les voies de fait. 5.2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Il ne suffit pas qu'il se borne à ne pas obtempérer à un ordre qui lui est donné, ni qu'il entrave le résultat visé par l'acte de l'autorité sans l'empêcher en tant que tel (ATF 127 IV 115 consid. 2).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op. cit., n. 13 ad art. 286).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w:t>
      </w:r>
    </w:p>
    <w:p>
      <w:r>
        <w:rPr>
          <w:b/>
        </w:rPr>
        <w:t>E. 6</w:t>
      </w:r>
    </w:p>
    <w:p>
      <w:r>
        <w:t>Les images de vidéosurveillance de l'interpellation des appelants n'apportent aucune indication pertinente, si ce n'est la rapidité de l'action, l'appelant B______ s'étant retrouvé au sol à peine cinq secondes après s'être retourné à la vue de l'arrivée des forces de l'ordre. Les témoignages des inspecteurs manquent de clarté, si bien que le caractère menaçant de l'attitude adoptée par l'appelant ne saute pas aux yeux. L'inspectrice T______ a notamment déclaré que l'auteur avait levé les mains dans un geste menaçant dans la mesure où il avait levé les bras et non seulement les mains, ce qui n'est guère précis ni probant. Interrogé sur le caractère menaçant du prévenu, l'inspecteur S______ a répondu que celui-ci ne s'était pas laissé faire. Les inspecteurs avaient eu peur que l'appelant prenne la fuite, raison pour laquelle ils l'avaient amené au sol. Au vu de ses déclarations et dans le doute, il sera retenu que l'appelant B______ s'est contenté de ne pas obtempérer aux injonctions de la police, de sorte qu'il devra être acquitté du chef d'infraction à l'art. 286 CP, ce qui entraine une modification du jugement entrepris sur ce point.</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droit de se tairefait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7.1.2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7.1.3 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w:t>
      </w:r>
    </w:p>
    <w:p>
      <w:r>
        <w:rPr>
          <w:b/>
        </w:rPr>
        <w:t>E. 7.2</w:t>
      </w:r>
    </w:p>
    <w:p>
      <w:r>
        <w:t>L'appelant A______ s'est rendu coupable de brigandage aggravé au sens du ch. 4 de l'art. 140 CP, infraction passible d'une peine privative de liberté minimale de 5 ans, entrant en concours avec un second brigandage aggravé au sens du ch. 3 de la même disposition, punissable d'une peine de deux ans au moins, ainsi que des infractions d'utilisation frauduleuse d'un ordinateur, de vol, de dommages à la propriété, de recel, de violation de domicile, de violences contre les autorités et les fonctionnaires et à la loi sur les étrangers, toutes passibles du même genre de peine et concourant entre elles. Sa faute est extrêmement lourde s'agissant des deux brigandages aggravés commis au préjudice de personnes âgées. Il a agi par appât d'un gain facile et dérisoire et fait preuve d'un déchainement de violence peu commun à l'encontre de deux victimes vulnérables, violant ainsi sans scrupule toute convention sociale considérant intolérable de s'en prendre aux enfants et aux anciens. Le caractère odieux, inhumain et purement gratuit des actes commis au préjudice de la partie plaignante D______ accentue d'autant la nature de sa faute. Il a en outre commis les deux brigandages dans un laps de temps très court, la violence dont il a usé à l'égard de sa première victime ne l'ayant nullement dissuadé de s'en prendre moins d'un mois plus tard à une autre victime tout autant vulnérable. Sa prise de conscience n'en est qu'aux prémisses. Il a certes admis sa faute et émis des regrets, mais sa compassion n'a pas été jusqu'à révéler le sort réservé aux valeurs et aux bijoux de nature affective dérobés à la plaignante D______ ou à empêcher leur réalisation. Ses antécédents sont mauvais et spécifiques, puisqu'il a déjà été condamné à six reprises depuis 2008, notamment pour des infractions contre le patrimoine, dont un brigandage. De tels antécédents pèsent lourd dans l'appréciation de la peine d'un homme de moins de 25 ans. Sa responsabilité est pleine et entière. Il ne peut faire valoir aucune circonstance atténuante, sinon qu'il a été lui-même traumatisé dans une agression subie quelques semaines plus tôt. Mais cet argument peut aussi se retourner contre lui dans la mesure où il est difficilement compréhensible qu'une récente victime de faits graves répète peu ou prou la même violence peu de temps après, cette fois comme auteur. Son statut n'est certes guère enviable mais il est d'autres individus dépourvus de titre de séjour qui n'en viennent pas à de telles extrémités pour autant. A décharge, sa collaboration en fin de procédure a aidé à la mise en cause de son comparse, de sorte qu'elle pourra être qualifiée de moyenne dès le moment où il a passé aux aveux, même incomplets. La juridiction d'appel a certes requalifié l'infraction la plus grave qui était reprochée à l'appelant, en retenant l'aggravante du ch. 4 de l'art. 140 CP au lieu de la tentative d'assassinat, mais cela n'implique nullement une réduction de peine automatique dans la mesure où la peine-menace de ce type de brigandage aggravé est identique à celle du meurtre et que l'infraction retenue en première instance n'en était qu'au stade de la tentative. La requalification juridique des faits commis ne change rien à la gravité et à la cruauté des actes subis. Elle ne saurait avoir d'incidence sur la peine à fixer en partant d'une peine menace minimum de cinq ans, à laquelle s'ajoute une seconde peine menace de deux ans s'agissant de l'autre brigandage aggravé. Il s'impose d'autant moins de réduire la peine que dans le cas le plus grave les trois hypothèses réprimées par l'aggravante du ch. 4 sont réalisées. Au vu de ce qui précède, la juridiction d'appel considère, au vu de l'ensemble des circonstances, notamment du déchainement de violence, de la cruauté exercée et des antécédents judiciaires fournis, que la peine privative de liberté de 13 ans retenue par les premiers juges reste adéquate nonobstant le changement formel de qualification juridique. Le jugement entrepris sera par conséquent confirmé sur ce point.</w:t>
      </w:r>
    </w:p>
    <w:p>
      <w:r>
        <w:rPr>
          <w:b/>
        </w:rPr>
        <w:t>E. 7.3</w:t>
      </w:r>
    </w:p>
    <w:p>
      <w:r>
        <w:t>L'appelant B______ s'est rendu coupable d'un brigandage aggravé au sens du ch. 3 de l'art. 140 CP, infraction passible d'une peine privative de liberté de deux ans au moins, d'utilisation frauduleuse d'un ordinateur, de voies de fait et de contrainte, ainsi que d'infraction à la loi sur les étrangers. Sa peine devra être revue dans la double mesure de la déqualification des lésions corporelles retenues par le Tribunal criminel et de son acquittement du chef de l'art. 286 CP. Sa faute reste en tout état très lourde s'agissant de l'infraction de brigandage aggravé dans la mesure où, par appât d'un gain facile, il n'a pas hésité à planifier l'attaque d'une de ses voisines, qu'il savait âgée et vulnérable. Il a confié l'exécution de son forfait à un auteur expérimenté dont il ne pouvait méconnaître la brutalité pour avoir déjà agi à ses côtés lors d'un brigandage. Il l'a instrumentalisé en vue de servir ses propres intérêts, notamment pour s'assurer que la victime ne serait pas en mesure de le reconnaître. En revanche, il n'est pas établi que l'appelant B______ ait eu conscience ou pleine connaissance de la violence inouïe avec laquelle son comparse allait agir, sinon qu'il a adhéré au fait que la victime avait été ligotée. Ses antécédents sont extrêmement mauvais, au regard des treize condamnations qu'il s'est vu infliger depuis 2005. Ils ne sont en revanche pas spécifiques, sauf pour une condamnation en 2007 pour des actes de brigandage. Il y a concours d'infractions, ce qui justifie une aggravation de la peine (art. 49 al. 1 CP). Sa collaboration a été plus que médiocre en tant qu'il a continué jusqu'aux débats d'appel à nier les faits principaux qui lui sont reprochés, allant de surcroît jusqu'à fournir une nouvelle version des faits dont il espérait qu'elle le disculperait. Il n'a par conséquent fait preuve d'aucune prise de conscience. Il ne peut faire valoir aucune circonstance atténuante. Bien au contraire, sa situation administrative n'avait rien de désespérée, l'intéressé étant accueilli à Genève dans un cadre familial. Seul son comportement déviant et ses abus de substances illicites l'ont précipité dans la précarité, sans que la naissance d'un enfant en 2011 ne provoque un sursaut de responsabilisation, malgré ses bonnes intentions affichées. A sa décharge, sa responsabilité est légèrement restreinte à dires d'expert. Au vu de ce qui précède et en application des critères de l'art. 47 CP, l'appelant B______ sera condamné à une peine privative de liberté de 6 ans, ainsi qu'à une amende de CHF 300.- pour les voies de fait de nature contraventionnelle. Le jugement entrepris sera modifié dans cette mesure.</w:t>
      </w:r>
    </w:p>
    <w:p>
      <w:r>
        <w:rPr>
          <w:b/>
        </w:rPr>
        <w:t>E. 8</w:t>
      </w:r>
    </w:p>
    <w:p>
      <w:r>
        <w:t>Par ordonnance présidentielle OARP/197/2014 du 28 août 2014, la CPAR a ordonné le maintien en détention pour des motifs de sûreté de l'appelant B______. L'appelant A______ exécute d'ores et déjà sa peine de manière anticipée, de sorte qu'il n'y a pas matière à prolongation de son maintien en détention.</w:t>
      </w:r>
    </w:p>
    <w:p>
      <w:r>
        <w:rPr>
          <w:b/>
        </w:rPr>
        <w:t>E. 9</w:t>
      </w:r>
    </w:p>
    <w:p>
      <w:r>
        <w:t>Les frais de la procédure d'appel, comprenant un émolument de CHF 5'000.- (art. 14 al. 1 let. e du règlement fixant le tarif des frais en matière pénale, du 22 décembre 2010 [RTFMP ; RS-GE E 4 10.03]), seront répartis entre l'appelant A______, qui succombe pour l'essentiel, et l'appelant B______, qui obtient partiellement gain de cause, respectivement aux trois quarts et à un huitième, le solde étant laissé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