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P/11108/2013 vom 20. Januar 2015</w:t>
      </w:r>
    </w:p>
    <w:p>
      <w:r>
        <w:t>GE Cour de justice, 2015-01-20, FR</w:t>
      </w:r>
    </w:p>
    <w:p>
      <w:r>
        <w:rPr>
          <w:b/>
        </w:rPr>
        <w:t xml:space="preserve">Quelle: </w:t>
      </w:r>
      <w:r>
        <w:t>https://mcp.opencaselaw.ch/entscheid/ge_gerichte_P_11108_2013</w:t>
      </w:r>
    </w:p>
    <w:p>
      <w:r>
        <w:t>FR: GE_GERICHTE P/11108/2013 du 20 janvier 2015</w:t>
      </w:r>
    </w:p>
    <w:p>
      <w:r>
        <w:t>IT: GE_GERICHTE P/11108/2013 del 20 gennaio 2015</w:t>
      </w:r>
    </w:p>
    <w:p>
      <w:pPr>
        <w:pStyle w:val="Heading2"/>
      </w:pPr>
      <w:r>
        <w:t>Regeste</w:t>
      </w:r>
    </w:p>
    <w:p>
      <w:r>
        <w:t>VIOL; CONTRAINTE SEXUELLE; COMMISSION EN COMMUN | CPP.10; CP.190; CP.189; CP.200</w:t>
      </w:r>
    </w:p>
    <w:p>
      <w:pPr>
        <w:pStyle w:val="Heading2"/>
      </w:pPr>
      <w:r>
        <w:t>Erwägungen</w:t>
      </w:r>
    </w:p>
    <w:p>
      <w:r>
        <w:rPr>
          <w:b/>
        </w:rPr>
        <w:t>E. 1.1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Lors de la procédure de recours, le tribunal peut, s'agissant de l'appréciation en fait et en droit des faits faisant l'objet de l'accusation, renvoyer à l'exposé des motifs de l'autorité inférieure (art. 82 al. 4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 2.2.1. L'art. 189 al. 1 CP réprime le comportement de celui qui, notamment en usant de menace ou de violence envers une personne, en exerçant sur elle des pressions d’ordre psychique ou en la mettant hors d’état de résister l’aura contrainte à subir un acte analogue à l’acte sexuel ou un autre acte d’ordre sexuel. Cette disposition a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il s'agit d'infractions avec violence, qui doivent donc en principe être considérés comme des actes d'agression physique (ATF 131 IV 167 consid. 3.1 p. 170 et ATF 131 IV 107 consid. 2.2 p. 109). Par acte d'ordre sexuel, il faut entendre une activité corporelle sur soi-même ou sur autrui qui tend à l'excitation ou à la jouissance sexuelle de l'un des participants au moins. Les agissements commis doivent ainsi revêtir clairement une connotation sexuelle du point de vue de l'observateur neutre pour que l'infraction soit réalisée, au contraire d'actes simplement inadéquats, impudiques ou grossiers (ATF 6B_820/2007 du 14 mars 2008 consid. 3.1; ATF 125 IV 58 consid. 3b p. 62; B. CORBOZ, Les infractions en droit suisse , vol. I, Berne 2010, n° 2 et ss ad art. 189 CP).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Dès lors, l’auteur doit exploiter une situation qui lui permet d’accomplir ou de faire accomplir l’acte sans tenir compte du refus de la victime, notamment parce que la résistance physique de celle-ci ou l’appel aux secours seraient voués à l’échec (B. CORBOZ, op. cit ., n. 20 ad art. 189 CP). 2.2.2. Commet un viol au sens l’art. 190 al. 1 CP, celui qui, notamment en usant de menace ou de violence, en exerçant sur sa victime des pressions d’ordre psychique ou en la mettant hors d’état de résister, aura contraint une personne de sexe féminin à subir l’acte sexuel. Par acte sexuel, il faut entendre l’introduction, même partielle et momentanée, du pénis dans le vagin, l’éjaculation n’étant pas nécessaire (ATF 123 IV 49 consid. 2 p. 52). Le comportement réprimé consiste dans le fait, pour l’homme, de contraindre volontairement la femme à subir l’acte sexuel proprement dit (B. CORBOZ, Les infractions en droit suisse, Vol. I, 3 ème édition, Berne 2010, n. 7 ad art. 190 CP). 2.2.3. Le viol constitue une lex specialis pour le cas où la victime est une femme et qu'il lui est imposé l'acte sexuel proprement dit (ATF 119 IV 309 consid. 7b p. 311). Un concours réel avec la contrainte sexuelle est cependant concevable si l'acte sexuel et les autres actes d'ordre sexuel sont indépendants les uns des autres, en particulier lorsqu'ils ont été commis à des moments différents (ATF 122 IV 97 consid. 2a p. 99). Lorsque les actes considérés ne constituent pas des préliminaires à une tentative de commettre un viol, notamment lorsque celle-ci a déjà été concrétisée, ils constituent, même rapprochés dans le temps, une entreprise distincte, qui doit être appréhendée séparément (arrêt du Tribunal fédéral 6B_729/2011 du 17 janvier 2012 consid. 1.2; arrêt du Tribunal fédéral 6B_287/2011 du 3 novembre 2011 consid. 3.2.1). De même, un concours réel est retenu si les autres comportements sexuels en parallèle à l'acte sexuel ont un but d'assouvissement sexuel indépendant de celui-ci (M. NIGGLI / H. WIPRÄCHTIGER, Basler Kommentar Strafrecht II : Art. 111-392 StGB, 2 e éd., Bâle 2007, n. 81, ad art. 189 CP). D'après la jurisprudence, un rapport bucco-génital a toujours un but de satisfaction sexuelle autonome, de sorte que l'on peut retenir le concours réel entre les art. 189 et 190 CP (DUPUIS / B. GELLER / G. MONNIER / L. MOREILLON / C. PIGUET / C. BETTEX / D. STOLL (éds), Code pénal - Petit commentaire , Bâle 2012, n. 48 ad art. 189 CP et la référence citée). 2.2.4. A teneur de l'art. 200 CP, lorsqu'une infraction prévue dans le titre cinq (infractions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 raison de l'aggravante de la peine réside dans l'idée que, comme l'action en bande, l'association renforce psychiquement et physiquement les auteurs et rend plus difficile un retour en arrière réciproque ou un renoncement, ce qui les rend particulièrement dangereux (DUPUIS / B. GELLER / G. MONNIER / L. MOREILLON / C. PIGUET / C. BETTEX / D. STOLL (éds), op. cit. , n. 2, ad art. 200 CP). La doctrine, exige en outre, pour l'application de l'art. 200 CP, que les coauteurs – également lorsqu'ils ne participent pas à l'acte d'ordre sexuel en tant que tel – doivent être présents au moment de l'acte lui-même. Par ailleurs, la jurisprudence a admis que la circonstance aggravante de la commission en commun ne s'applique pas uniquement aux viols collectifs, impliquant la présence direct de tous les auteurs, mais aussi en cas de viol en série, à tout le moins lorsque les divers auteurs se trouvent dans le même logement et attendent leur tour, étant présents dans le même appartement quasiment "prêts à intervenir sur appel" (ATF 125 IV 199 consid. 2b in JdT 2000 IV 83).</w:t>
      </w:r>
    </w:p>
    <w:p>
      <w:r>
        <w:rPr>
          <w:b/>
        </w:rPr>
        <w:t>E. 2.3</w:t>
      </w:r>
    </w:p>
    <w:p>
      <w:r>
        <w:t>S’agissant en premier lieu de la crédibilité des déclarations des parties, il sera retenu, à l’instar des premiers juges, que E______ a fourni tout au long de la procédure un récit constant, cohérent, détaillé et dépourvu d’exagérations. Elle n’a pas livré un récit figé et stéréotypé mais a exprimé ses propres sentiments et leurs variations. Elle a notamment reconnu que, dans un premier temps, les caresses et attouchements échangés avec l'appelant H______ ne lui avaient pas déplu, dans la mesure où celui-ci lui avait paru correct, et qu’ils avaient même ri ensemble. Ces déclarations, fournies spontanément lors de la première audition par la police, ne trahissent aucune volonté de charger les appelants ni un quelconque sentiment de vengeance. La crédibilité du récit de la partie plaignante est renforcée par de nombreux autres éléments corroboratifs, comme le fait qu’elle a fui l’appartement avec précipitation, sans emporter ses chaussures et qu’elle a appelé la police immédiatement après, en demandant le numéro de la centrale à des ouvriers. La jeune femme a mentionné, dès sa première audition, l’existence des échanges SMS entre les appelants pendant qu’elle était dans la chambre avec l'un d'eux, que l’enquête finira par retrouver, étant précisé que ces échanges ont contribué à créer et alimenter la peur de E______. La sœur de la plaignante a confirmé qu’elles s’étaient disputés ce soir-là, le témoin X______ qu’il lui avait remis CHF 40.- pour qu’elle puisse rentrer en taxi à L______ et le légiste qu’elle était effectivement vierge et qu'elle avait ses règles. Le message à la CECAL est particulièrement clair et spontané, la plaignante admettant d’emblée qu’elle avait fait la bêtise de suivre deux inconnus, qui lui avaient promis de la ramener chez elle, dans leur appartement, et qu’elle avait subis des choses très graves, ayant été pratiquement violée, étant rappelé que l’appelant A______ n’avait pas réussi à la pénétrer complètement. En outre, le contenu des SMS n’est pas équivoque, comme l’ont relevé les premiers juges, les explications selon lesquelles l'appelant H______ était jaloux et aurait inventé que la plaignante avait peur pour tenir éloigné l’appelant A______ étant de pure circonstance. On relèvera à cet égard que l’appelant H______ avait admis lors de l’audience du 27 mai 2014, lorsque ces messages venaient d’être découverts, que la jeune femme avait peur. Le message n° 11 ("Elle a peur, elle pense qu’on peut lui faire quelque chose"), que l'appelant H______ a adressé à l'appelant A______ est éloquent. Il en est de même des réponses de l’appelant A______, notamment lorsqu’il est question de baiser, lorsqu’il dit que ça ne durera même pas 20 minutes ou qu’il traite la plaignante de pute. A l'instar des premiers juges, la CPAR retiendra encore que la plaignante n'avait aucun intérêt à accuser à tort les appelants, qu'elle ne connaissait pas, qu'elle s'est soumise aux examens médicaux d'usage et qu'elle a pris les traitements habituels, dont celui contre le virus HIV, particulièrement lourd. Il est par ailleurs plus que douteux qu'une jeune femme vierge et avec ses règles ait pu vouloir entretenir des rapports sexuels avec deux parfaits inconnus, l'un après l'autre. L’absence d’érythèmes ou d’hématomes sur les poignets de la partie plaignante n’est pas susceptible d’affaiblir la crédibilité de son récit. Quant au fait qu'elle a affirmé avoir ressenti de la peur déjà dans le véhicule et qu’elle ait ce nonobstant accepté de suivre les deux hommes, ce comportement n’est pas contradictoire, E______ ayant indiqué, à la police déjà, que ses premières craintes s’étaient dissipées grâce aux explications des appelants, qui étaient jeunes et qui lui avaient promis qu’ils la raccompagneraient chez elle. Le fait que la plaignante n’a pas perdu sa virginité n’est pas incompatible avec une pénétration partielle, comme l’a souligné le Dr O______. Contrairement à la plaignante, les déclarations de l'appelant A______ ne sont ni constantes ni crédibles. Il a d’abord indiqué à la police qu’il avait passé la soirée du 22-23 juillet 2013 avec un cousin qui l’avait raccompagné à G______, ajoutant qu’il n’aimait pas les femmes africaines. Il a ensuite affirmé qu’il voulait dire la vérité, soit qu’il avait rencontré, seul, une femme africaine qui voulait se rendre à U______; il l’avait invitée chez lui et avait entretenu avec elle un rapport sexuel consenti, ajoutant qu’il l’avait pénétrée mais pas entièrement, dès lors que celle-ci était vierge. Confronté au fait que la plaignante avait déclaré qu’elle avait rencontré deux hommes, l'appelant A______ a admis qu’il y avait aussi l'appelant H______ et que la jeune femme avait d’abord passé trois heures avec celui-ci, pendant que lui-même dormait dans une autre pièce, puis avait été réveillé pour rejoindre la plaignante, son comparse lui ayant dit qu’elle avait envie de lui. L'appelant A______ a ensuite affirmé devant le Ministère public qu’il n’avait pas pénétré la plaignante, contrairement à ce qu’il avait dit à la police. S’agissant des SMS, il a affirmé tant à la police qu’au Ministère public qu’il n’avait envoyé qu’un seul message à l'appelant H______ ce soir-là, afin de lui rappeler de le réveiller quand il partait pour le travail, répétant, notamment à l’audience du 26 février 2014, qu’il n’avait pas échangé de SMS pendant que ce dernier se trouvait dans la chambre avec l'intimée E______. Ce n’est qu’une fois confronté aux messages qui avaient pu finalement être retrouvés qu’il a admis les échanges. Enfin, l'appelant A______ a encore dit devant le Tribunal correctionnel que lorsque l'appelant H______ était sorti de la chambre et lui avait dit que E______ l’attendait, il avait pensé que celle-ci était partie, ce qui n’a aucun sens, vu la teneur des messages. La version de l'appelant H______ n'est pas non plus crédible. Ce dernier a affirmé que la plaignante avait d’emblée demandé à pouvoir dormir chez eux, ce qui est contredit par les déclarations de celle-ci, par celles de l'appelant A______, qui a admis que la jeune femme voulait être raccompagnée chez elle, et, indirectement par le témoin X______, qui a confirmé que la plaignante voulait rentrer chez sa sœur. Il a aussi travesti la réalité en affirmant que la plaignante avait pris toutes les initiatives, en particulier celle de l’embrasser, de lui détacher sa ceinture, de lui saisir le sexe et de le masturber et qu’elle s’était montrée particulièrement entreprenante, en lui demandant de réveiller l'appelant A______ pour qu’il prenne le relais. L'appelant H______ a totalement passé sous silence le fait que l'intimée E______ avait peur et voulait rentrer chez elle et a aussi nié avoir échangé avec l'appelant A______ des messages pendant qu’il était dans la chambre avec la plaignante, et ce jusqu’à ce que les SMS n’aient été retrouvés. Il a même déclaré qu’il n’avait jamais été question de la raccompagner et qu’il n’avait pas remarqué qu’elle avait oublié ses sandales, alors qu’il admettra ensuite qu’il les avait jetées à la poubelle. Cette version tronquée des faits a été fournie délibérément, l'appelant H______ ayant écarté de son récit tous les éléments susceptibles d’incriminer lui et son comparse et ayant ajouté des éléments destinés à conforter sa version. Pour ces motifs, la CPAR retient que la partie plaignante voulait ce soir-là se faire raccompagner à L______ par les appelants, qui ont accepté, puis qui lui ont proposé de monter prendre un verre chez eux. Nonobstant ses craintes, la jeune femme a été rassurée par le comportement des deux prévenus, qui lui avaient promis de la raccompagner ensuite chez sa sœur. Si une fois dans la chambre d’enfant avec l'appelant H______, les choses se sont d’abord plutôt bien passées, la plaignante ayant consenti à des caresses, des baisers et des attouchements, le climat de confiance s’est ensuite dégradé, notamment à cause des messages SMS que les deux prévenus se sont échangés et du fait que cet appelant était devenu plus insistant. A l’instar des premiers juges, la CPAR retient que la plaignante a clairement exprimé à l'appelant H______ son refus de poursuivre les ébats et sa volonté de rentrer chez elle, après être retournée des toilettes. Le précité, qui avait bien compris que la plaignante avait peur et qu’elle voulait partir au plus vite, a passé outre ce refus afin d'obtenir satisfaction, en la repoussant sur le lit, en se mettant sur elle, en la retenant alors qu’elle voulait se relever, et en frottant son sexe contre le bas-ventre de la victime. Il a ce faisant exercé une contrainte physique suffisante, surtout compte tenu de la peur que ressentait la jeune femme et de la présence de l'appelant A______ à proximité immédiate. Le fait que l’ADN de l'appelant H______ n’a pas été mis en évidence n’est pas décisif, étant au surplus observé que l’intéressé a admis avoir éjaculé. En sortant de la chambre, l'appelant H______ a discuté avec l’appelant A______, puis a laissé la place à son ami. Conformément aux déclarations de la plaignante, l’appelant A______ s’est jeté sur elle, lui a intimé de se taire, lui a arraché son short, l’a immobilisée en lui tenant les poignets, s’est allongé sur elle et l’a pénétrée partiellement, sans y parvenir entièrement, la plaignante serrant ses cuisses. Après plusieurs tentatives, l’appelant A______ l’a saisie par les cheveux et la contrainte à lui prodiguer une fellation. L’appelant A______ a fait preuve d’agressivité, de violence et d’une absence de considération totale pour la plaignante, ce qui est corroboré par le contenu des SMS, étant rappelé qu’il l’a traitée de pute et qu’il était question de la baiser. L’appelant A______ savait que l'intimée n’était pas consentante, ce qu’elle a notamment exprimé par le geste de recul lorsqu’il est entré dans la chambre ainsi que par le mouvement de serrer les cuisses, et qu’elle avait peur de lui, comme le lui avait dit son comparse. Pour le surplus, la CPAR fait sienne la motivation du Tribunal correctionnel et retient que l’appelant H______ s’est rendu coupable de contrainte sexuelle et l’appelant A______ de viol et de contrainte sexuelle, compte tenu de la fellation imposée sous la contrainte à la victime après le viol. Quant à l’aggravante de la commission en commun, au sens de l’art. 200 CP, force est d’admettre que l’appelant H______ savait très bien, vu la teneur des SMS échangés avec son camarade, ce qui attendait la victime après sa sortie de la chambre et a laissé le champ libre à l’appelant A______ pour qu’il prenne le relais. Quant à ce dernier, il a pressé son comparse de sortir de la chambre, ainsi que l’attestent les SMS, pour pouvoir lui aussi profiter de la plaignante, ce comportement réalisant l’aggravante de l’art. 200 CP, au sens de la jurisprudence.</w:t>
      </w:r>
    </w:p>
    <w:p>
      <w:r>
        <w:rPr>
          <w:b/>
        </w:rPr>
        <w:t>E. 3</w:t>
      </w:r>
    </w:p>
    <w:p>
      <w:r>
        <w:t>Les appelants n'ont pas pris de conclusions spécifiques sur la peine, notamment sa quotité dans l'hypothèse où le verdict de culpabilité serait entièrement confirmé. La CPAR fait sienne à cet égard la motivation des premiers juges et se réfère expressément au considérant 4 du jugement entrepris. Les peines de quatre ans, respectivement de trois ans et six mois prononcées en première instance sont adéquates et ont été fixées conformément aux critères des art. 47 et suivants CP. Il sera notamment rappelé que le viol et la contrainte sexuelle sont des infractions graves, sanctionnées par des peines pouvant aller jusqu'à dix ans, le plafond étant élargi jusqu'à 15 ans en raison de la circonstance aggravante de la commission en commun, au sens de l'art. 200 CP, la quelle a été retenue à l'égard des deux appelants.</w:t>
      </w:r>
    </w:p>
    <w:p>
      <w:r>
        <w:rPr>
          <w:b/>
        </w:rPr>
        <w:t>E. 4</w:t>
      </w:r>
    </w:p>
    <w:p>
      <w:r>
        <w:t>Le maintien en détention pour motifs de sûreté de C______ a été décidé par ordonnance séparée du 20 janvier 2015. A______ est en exécution anticipée de peine depuis le 21 novembre 2014.</w:t>
      </w:r>
    </w:p>
    <w:p>
      <w:r>
        <w:rPr>
          <w:b/>
        </w:rPr>
        <w:t>E. 5.1</w:t>
      </w:r>
    </w:p>
    <w:p>
      <w:r>
        <w:t>Vu l'issue de la procédure d'appel, les prétentions en indemnisation formulées par les appelants sont infondées et doivent être rejetées (art. 429 CPP).</w:t>
      </w:r>
    </w:p>
    <w:p>
      <w:r>
        <w:rPr>
          <w:b/>
        </w:rPr>
        <w:t>E. 5.2</w:t>
      </w:r>
    </w:p>
    <w:p>
      <w:r>
        <w:t>Quant au dédommagement de la victime, la CPAR se réfère intégralement au jugement entrepris (cf. art. 82 al. 4 CPP), étant relevé que les appelants n'ont pas remis en cause la quotité des montants alloués par les premiers juges.</w:t>
      </w:r>
    </w:p>
    <w:p>
      <w:r>
        <w:rPr>
          <w:b/>
        </w:rPr>
        <w:t>E. 5.3</w:t>
      </w:r>
    </w:p>
    <w:p>
      <w:r>
        <w:t>Les appelants, qui succombent intégralement, supporteront, conjointement et solidairement, les frais de la procédure envers l'État (art. 428 CPP).</w:t>
      </w:r>
    </w:p>
    <w:p>
      <w:r>
        <w:rPr>
          <w:b/>
        </w:rPr>
        <w:t>E. 6</w:t>
      </w:r>
    </w:p>
    <w:p>
      <w:r>
        <w:t>6.1.1.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le 21 octobre 2014. Les mêmes considérations valent pour l’indemnisation du conseil juridique gratuit de la partie plaignante (art. 138 a. 1 CPP). 6.1.2. L'indemnité est calculée selon le tarif horaire de CHF 200.- pour un chef d'étude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 6.2.1. En l'espèce, l'activité exercée par le conseil de l'appelant A______ est globalement en adéquation avec la nature, l'importance et la difficulté de la cause. Toutefois, 9h ont été retranchées du poste procédure, le temps passé à rédaction de la déclaration d'appel, qui n'a pas à être motivée, étant inclus dans le forfait courriers et téléphones. En outre, le dossier d'appel étant en substance le même que celui de première instance, le temps consacré à l'étude du dossier en vue de la visite à Champ-Dollon du 18 décembre 2014 a été ramené à 35 minutes et les 210 mn consacrés à l'analyse détaillée des déclarations des parties ont été retranchés, cette activité faisant partie de la préparation de l'audience d'appel, pour laquelle environ une dizaine d'heures a été retenue. Enfin, le temps facturé pour les courriers et les téléphones n'a pas été comptabilisé, car inclus dans le forfait précité. Par conséquent, l'état de frais du conseil de cet appelant sera admis à concurrence de 28 heures d'activité de stagiaire, ce qui correspond à une indemnité de CHF 1'820.-. Il convient d'ajouter à ce montant l'indemnisation forfaitaire de 10%, fixée en tenant compte de l’ensemble de l’activité déployée par le défenseur d'office durant l’instruction préliminaire et la procédure de première instance, qui dépasse 30 heures, soit CHF 182.-. Il convient encore d'y ajouter les frais d'interprètes, à hauteur de CHF 240.-. Au total, l'indemnité due au défenseur d'office de A______ se monte à CHF 2242.-. Compte tenu du domicile à l'étranger de l'appelant A______, il n'y a pas lieu d'ajouter la TVA. 6.2.2. L'état de frais de Me D______ est correct, sous réserve de deux heures consacrées à "la préparation de divers documents", ce poste étant compris dans le forfait courriers et téléphones. Par conséquent, le conseil de l'appelant H______ sera indemnisé à concurrence de 16 heures d'activité de chef d'étude, soit CHF 3'200.-. On y ajoutera l'indemnisation forfaitaire de 10%, fixée en tenant compte de l’ensemble de l’activité déployée par le défenseur d'office durant l’instruction préliminaire et la procédure de première instance, qui dépasse 30 heures, soit CHF 320.- et les frais d'interprètes, à hauteur de CHF 240.-. Au total, l'indemnité due au défenseur d'office de C______ se monte à CHF 3'760.-. L'appelant H______ ayant habité à Genève depuis plusieurs années lors de son arrestation, même si en situation irrégulière, il convient encore d'ajouter la TVA de 8%, soit CHF 300.80. 6.2.3. Me F______ est intervenue en qualité de conseil juridique gratuit de l'intimée E______. Son état de frais est intégralement admis. Le temps prévu par anticipation pour l’audience du 19 janvier 2015 doit toutefois être porté à 4 heures. Par conséquent, l'état de frais sera admis à concurrence de 10 heures, ce qui correspond à une indemnité de CHF 2'000.-. Il convient d'ajouter à ce montant l'indemnisation forfaitaire de 10 %, fixée en tenant compte de l’ensemble de l’activité déployée par le conseil de la plaignante durant l’instruction préliminaire et la procédure de première instance, qui dépasse 30 heures, soit CHF 200-. La partie plaignante étant domiciliée à l'étranger, il n'y a pas lieu d'ajouter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