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P/1108/2018 vom 25. September 2018</w:t>
      </w:r>
    </w:p>
    <w:p>
      <w:r>
        <w:t>GE Cour de justice, 2018-09-25, FR</w:t>
      </w:r>
    </w:p>
    <w:p>
      <w:r>
        <w:rPr>
          <w:b/>
        </w:rPr>
        <w:t xml:space="preserve">Quelle: </w:t>
      </w:r>
      <w:r>
        <w:t>https://mcp.opencaselaw.ch/entscheid/ge_gerichte_P_1108_2018</w:t>
      </w:r>
    </w:p>
    <w:p>
      <w:r>
        <w:t>FR: GE_GERICHTE P/1108/2018 du 25 septembre 2018</w:t>
      </w:r>
    </w:p>
    <w:p>
      <w:r>
        <w:t>IT: GE_GERICHTE P/1108/2018 del 25 settembre 2018</w:t>
      </w:r>
    </w:p>
    <w:p>
      <w:pPr>
        <w:pStyle w:val="Heading2"/>
      </w:pPr>
      <w:r>
        <w:t>Regeste</w:t>
      </w:r>
    </w:p>
    <w:p>
      <w:r>
        <w:t>DISPOSITIONS PÉNALES DE LA LCR | LCR.90.al1; CPP.428</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A teneur de l'art. 90 al. 1 LCR, celui qui viole les règles de la circulation routière prévues par la présente loi ou par les dispositions d'exécution émanant du Conseil fédéral est puni de l'amende. La place de parc d'un grand magasin doit être considérée comme une route servant à la circulation publique au sens de l'art. 1 al. 2 LCR. Elle est en effet à la disposition d'un nombre indéterminé de personnes et il importe peu qu'elle appartienne à la collectivité ou à un particulier. Les conducteurs qui y circulent sont donc soumis aux règles de la circulation fixées par la LCR et ses ordonnances d'exécution (ATF 100 IV 59 ). Selon l'art. 27 al. 1 LCR, chacun se conformera aux signaux et aux marques, ainsi qu'aux ordres de la police. Aux termes de l'art. 48 al. 6 OSR, le signal " parcage contre paiement " (ch. 4.20 annexe 2 OSR) désigne les endroits où les voitures ne peuvent être garées que contre paiement d'une taxe et selon les prescriptions figurant sur les parcomètres. L'indication " parcomètre collectif " figurant sur une plaque complémentaire au signal " parcage contre paiement " indique qu'un parcomètre est destiné à plusieurs cases de stationnement (al. 7). Selon l'art. 2 let. b de la loi sur les amendes d'ordre du 24 juin 1970 (LAO - RS 741.03), la procédure prévue par la présente loi ne s'applique pas aux infractions qui n'ont pas été constatées par des organes de police habilitées à cet effet. Si le conducteur du véhicule est identifié lors d'une infraction, il peut payer l'amende immédiatement ou dans les 30 jours (art. 5 al. 1 LAO). S'il ne la paie pas dans le délai prescrit, la procédure ordinaire est engagée (al. 3). L'art. 11 al. 1 LAO permet au juge de fixer une amende d'ordre dans la procédure ordinaire.</w:t>
      </w:r>
    </w:p>
    <w:p>
      <w:r>
        <w:rPr>
          <w:b/>
        </w:rPr>
        <w:t>E. 2.2</w:t>
      </w:r>
    </w:p>
    <w:p>
      <w:r>
        <w:t>En l'occurrence, il est établi, et d'ailleurs non contesté, que l'appelante a stationné son véhicule sur une place du parking privé ouvert au public du Centre commercial B______, où les règles de la circulation routière fixées par la LCR et ses ordonnances d'exécution s'appliquent. Il importe peu de savoir si ledit parking est propriété d'une collectivité publique ou d'une société de droit privé. L'appelante reconnait également n'avoir pas enclenché le parcomètre, violant ainsi les prescriptions fixées par les art. 27 LCR et 46 al. 6 et 7 OSR. Elle s'est même partiellement acquittée de l'amende, considérant à tort que son montant aurait dû être fixé en application du tarif figurant dans l'OAO, alors que la procédure ordinaire a été appliquée, la dénonciation à l'autorité compétente émanant de la société habilitée et mandatée à cet effet. L'appelante a photographié elle-même le panneau se trouvant au mur au-dessus de l'entrée du magasin D______, donc visible, indiquant " parcomètre collectif " et représentant le signal " parcage contre paiement " (ch. 4.20 annexe 2 OSR). Il est enfin notoire que les parkings des centres commerciaux sont en principe payants, de sorte que l'appelante ne peut soutenir de bonne foi l'avoir ignoré. Il lui incombait par conséquent d'enclencher le parcomètre par un paiement. Au vu de ce qui précède, c'est à bon droit que le premier juge a reconnu l'appelante coupable d'infraction à l'art. 90 al. 1 LCR. Même fixé en application de l'art. 106 CP, le montant de l'amende, qui correspond à celui contenu dans l'OAO, échappe à toute critique. Il ressort de la procédure que l'ordonnance du SDC est signée par la directrice de ce Service et que le jugement entrepris est signé par le juge qui l'a rendu et son greffier, de sorte que l'on ne distingue là encore pas d'informalité. Infondé, l'appela sera rejeté.</w:t>
      </w:r>
    </w:p>
    <w:p>
      <w:r>
        <w:rPr>
          <w:b/>
        </w:rPr>
        <w:t>E. 3</w:t>
      </w:r>
    </w:p>
    <w:p>
      <w:r>
        <w:t>L'appelante, qui succombe, supportera les frais de la procédure envers l'État (art. 428 CPP). * * * * * PAR CES MOTIFS, L E PRÉSIDENT DE LA CHAMBRE PÉNALE D'APPEL ET DE RÉVISION : Reçoit l'appel formé par A______ contre le jugement JTDP/556/2018 rendu le 11 mai 2018 par le Tribunal de police dans la procédure P/1108/2018. Le rejette. Condamne A______ aux frais de la procédure d'appel, qui comprennent un émolument de CHF 500.-. Notifie le présent arrêt, en original, aux parties. Le communique, pour information , au Tribunal de police. La Greffière : Joëlle BOTTALLO Le président : Pierre MARQUIS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P/1108/2018 ÉTAT DE FRAIS AARP/292/2018 COUR DE JUSTICE Selon les art. 4 et 14 du règlement du 22 décembre 2010 fixant le tarif des frais et dépens en matière pénale (E 4 10.03). Total des frais de procédure du Tribunal de police : CHF 467.00 Bordereau de frais de la Chambre pénale d'appel et de révision Délivrance de copies et photocopies (let. a, b et c) CHF 0.00 Mandats de comparution, avis d'audience et divers (let. i) CHF 220.00 Procès-verbal (let. f) CHF 0.00 État de frais CHF 75.00 Émolument de décision CHF 500.00 Total des frais de la procédure d'appel : (Pour calculer : cliquer avec bouton de droite sur le montant total puis sur « mettre à jour les champs » ou cliquer sur le montant total et sur la touche F9) CHF 795.00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1'262.00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