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P/10916/2020 vom 11. Oktober 2023</w:t>
      </w:r>
    </w:p>
    <w:p>
      <w:r>
        <w:t>GE Cour de justice, 2023-10-11, FR</w:t>
      </w:r>
    </w:p>
    <w:p>
      <w:r>
        <w:rPr>
          <w:b/>
        </w:rPr>
        <w:t xml:space="preserve">Quelle: </w:t>
      </w:r>
      <w:r>
        <w:t>https://mcp.opencaselaw.ch/entscheid/ge_gerichte_P_10916_2020</w:t>
      </w:r>
    </w:p>
    <w:p>
      <w:r>
        <w:t>FR: GE_GERICHTE P/10916/2020 du 11 octobre 2023</w:t>
      </w:r>
    </w:p>
    <w:p>
      <w:r>
        <w:t>IT: GE_GERICHTE P/10916/2020 del 11 ottobre 2023</w:t>
      </w:r>
    </w:p>
    <w:p>
      <w:pPr>
        <w:pStyle w:val="Heading2"/>
      </w:pPr>
      <w:r>
        <w:t>Regeste</w:t>
      </w:r>
    </w:p>
    <w:p>
      <w:r>
        <w:t>CP.123; CP.177; CP.219; LEI.115; LPG11C; LPG11F; CP.123; CP.126</w:t>
      </w:r>
    </w:p>
    <w:p>
      <w:pPr>
        <w:pStyle w:val="Heading2"/>
      </w:pPr>
      <w:r>
        <w:t>Erwägungen</w:t>
      </w:r>
    </w:p>
    <w:p>
      <w:r>
        <w:rPr>
          <w:b/>
        </w:rPr>
        <w:t>E. 1.1</w:t>
      </w:r>
    </w:p>
    <w:p>
      <w:r>
        <w:t>L'appel déposé par C______ est irrecevable dès lors que le courrier l'annonçant n'a pas été suivi d'une déclaration d'appel dans le délai légal de 20 jours après la notification du jugement motivé (art. 399 al. 3 CPP). Elle n'a pas non plus réagi dans le délai qui lui a été accordé en application de l'art. 403 al. 1 CPP.</w:t>
      </w:r>
    </w:p>
    <w:p>
      <w:r>
        <w:rPr>
          <w:b/>
        </w:rPr>
        <w:t>E. 1.2</w:t>
      </w:r>
    </w:p>
    <w:p>
      <w:r>
        <w:t>L'appel du MP est recevable pour avoir été interjetés et motivés selon la forme et dans les délais prescrits (art. 398 et 399 CPP). 1.3.1. Selon l'art. 382 al. 1 CPP, toute partie qui a un intérêt juridiquement protégé à l'annulation ou à la modification d'une décision a qualité pour recourir contre celle-ci. La voie de l'appel est ainsi ouverte à la partie plaignante indépendamment du sort des conclusions civiles (cf. notamment ATF 139 IV 78 consid. 3.3.4). À teneur de l'art. 382 al. 2 CPP, la partie plaignante ne peut pas interjeter recours sur la question de la peine ou de la mesure prononcée. Selon la doctrine, les mesures visées par l'art. 67b CP, de même que le cautionnement préventif de l'art. 66 CP ou la publication du jugement de l'art. 68 CP, ne sont pas concernées par l'art. 382 al. 2 CPP (M. NIGGLI / M. HEER / H. WIPRÄCHTIGER (éds), Strafprozessordnung / Jugendstrafprozessordnung, Basler Kommentar StPO/JStPO, 3 ème éd., Bâle 2023, n. 10 ad art. 382 ; A. DONATSCH / V. LIEBER / S. SUMMERS / W. WOHLERS (éds), Kommentar zur Schweizerischen Strafprozessordnung (StPO), 3 e éd., Zürich 2020, n. 15 ad art. 399). 1.3.2. À teneur de son mémoire d'appel, A______ a renoncé à ses conclusions qui sollicitaient une interdiction de contact et géographique pour ses enfants, conclusions en tout état irrecevables, puisqu'elle n'a pas la qualité de représenter ses enfants dans la présente procédure, ce pouvoir ayant été confié à leur curateur. Pour le surplus, l'appel de A______ a été interjeté et motivé selon la forme et dans les délais prescrits (art. 398 et 399 CPP). Ses conclusions, en tant qu'elles concernent le prononcé d'une interdiction de contact et géographique envers elle-même et son domicile, sont recevables, conformément à la doctrine citée. Le grief soulevé par l'appelant joint, selon lequel l'appelante serait forclose à formuler ces conclusions pour la première fois en deuxième instance, peut demeurer indécis, au vu de ce qui sera décidé ci-après sur le fond (cf. infra consid. 6). 1.4.1. L'art. 401 CPP prévoit que l'art. 399 al. 3 et 4 CP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Les limites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Autrement dit, l'appel joint n'est pas dépendant des griefs soulevés dans l'appel principal (arrêt du Tribunal fédéral 6B_6/2019 du 22 février 2019 consid. 1.1). 1.4.2. En l'occurrence, dans la mesure où non seulement A______, en sa qualité de partie plaignante, a déposé un appel principal, mais également le MP, l'appel joint déposé par D______ n'était pas limité par un cercle restreint de personnes concernées. En effet, le MP représente la partie adverse de D______ pour tous les points du jugement querellé, de sorte que ce dernier pouvait attaquer le jugement dans son ensemble et ce peu importe que le MP ne fasse appel que sur le point de l'expulsion, l'appelant joint n'étant pas lié par les conclusions de l'appel principal. Partant, au vu de l'appel principal formé par le MP, les conclusions contenues dans l'appel joint de D______ sont recevables, y compris sur les faits reprochés au ch. 1.1.1 de l'acte d'accusation et les prétentions civiles concernant les enfants F______, G______, H______, I______ et J______.</w:t>
      </w:r>
    </w:p>
    <w:p>
      <w:r>
        <w:rPr>
          <w:b/>
        </w:rPr>
        <w:t>E. 1.5</w:t>
      </w:r>
    </w:p>
    <w:p>
      <w:r>
        <w:t>La CPAR limite son examen aux violations décrites dans les actes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 arrêts du Tribunal fédéral 6B_942/2017 du 5 mars 2018 consid. 2.1.2 ; 6B_614/2012 du 15 février 2013 consid. 3.2.5).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6B_474/2022 du 9 novembre 2022 consid. 1.1 ; M. NIGGLI / M. HEER / H. WIPRÄCHTIGER (éds), Strafprozessordnung / Jugendstrafprozessordnung, Basler Kommentar StPO/JStPO, 3 ème éd., Bâle 2023, n. 83 ad art. 10).</w:t>
      </w:r>
    </w:p>
    <w:p>
      <w:r>
        <w:rPr>
          <w:b/>
        </w:rPr>
        <w:t>E. 2.2</w:t>
      </w:r>
    </w:p>
    <w:p>
      <w:r>
        <w:t>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arrêt du Tribunal fédéral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Le fait de regrouper, dans l'acte d'accusation, plusieurs infractions de même catégorie ne constitue pas une violation de l'art. 325 CPP, aussi longtemps que tous les faits qui correspondent aux éléments constitutifs des infractions envisagées sont mentionnés (arrêts du Tribunal fédéral 6B_1297/2017 du 26 juillet 2018 consid. 4.1 ; 6B_666/2015 du 27 juin 2016 consid. 1.3.3). En particulier en ce qui concerne des infractions répétées commises dans la cellule familiale, on ne peut exiger un inventaire détaillant chaque cas. Sous l'angle temporel, il est ainsi suffisant que les actes reprochés soient circonscrits de manière approximative (arrêts 6B_1498/2020 précité consid. 2.4 non publié in ATF 147 IV 505 ; 6B_1003/2020 du 21 avril 2021 consid. 1.2.1).</w:t>
      </w:r>
    </w:p>
    <w:p>
      <w:r>
        <w:rPr>
          <w:b/>
        </w:rPr>
        <w:t>E. 3</w:t>
      </w:r>
    </w:p>
    <w:p>
      <w:r>
        <w:t>3.1.1. L'art. 123 ch. 1 CP punit quiconque, intentionnellement, aura fait subir à une personne une autre atteinte à l'intégrité corporelle ou à la santé. Cette disposition vise les lésions du corps humain ou de la santé qui ne peuvent être qualifiées de graves au sens de l'art. 122 CP.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poursuite des lésions corporelles simples, de même que des voies de faits, a lieu d'office si l'auteur s'en prend à une personne hors d'état de se défendre ou à une personne, notamment à un enfant, dont il a la garde ou sur laquelle il a le devoir de veiller (art. 123 ch. 2 al. 2 et 126 al. 2 let. a CP), ou s'il est le partenaire hétérosexuel ou homosexuel de la victime pour autant qu'ils fassent ménage commun pour une durée indéterminée et que l'atteinte soit commise durant cette période ou dans l'année qui suit la séparation (art. 123 ch. 2 al. 5 et 126 al. 2 let. c CP). 3.1.2. La distinction entre les lésions corporelles et les voies de fait peut s'avérer délicate, notamment lorsque l'atteinte s'est limitée à des meurtrissures, des écorchures, des griffures ou des contusions. Dans les cas limites, il faut tenir compte de l'importance de la douleur ressentie par la victime,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Sous l'effet d'un choc ou au moyen d'un objet, l'auteur dégrade le corps humain d'autrui, que la lésion soit interne ou externe; il provoque une fracture, une foulure, une coupure ou toute autre altération constatable du corps humain. Plus spécifiquement,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 arrêt du Tribunal fédéral 6B_826/2019 du 21 janvier 2020 consid. 3.3). Plus anciennement, des coups portés avec la main ou avec une cuillère en bois et une ceinture par un père à sa fille de 6 à 11 ans ont été qualifiées de lésions corporelles simples (arrêt du Tribunal fédéral 6S.151/2004 du 15 juin 2004 cité par M. NIGGLI / H. WIPRÄCHTIGER, Basler Kommentar Strafrecht I : Art. 1-136 StGB, 4 ème éd., Bâle 2019, n. 51 ad art. 123). 3.1.3. Tant les lésions corporelles simples que les voies de faits sont des infractions intentionnelles. L'auteur doit avoir agi avec conscience et volonté (art. 12 al. 2 CP), le dol éventuel étant suffisant (ATF 131 IV 1 consid. 2.2 ; 105 IV 172 consid. 4b). 3.1.4. À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En ce qui concerne les contraventions, la tentative n'est punissable que dans les cas expressément prévus par la loi (art. 104 et 105 al. 2 CP).</w:t>
      </w:r>
    </w:p>
    <w:p>
      <w:r>
        <w:rPr>
          <w:b/>
        </w:rPr>
        <w:t>E. 3.2</w:t>
      </w:r>
    </w:p>
    <w:p>
      <w:r>
        <w:t>En l'espèce, le jugement querellé – reprenant mot pour mot l'acte d'accusation – ne précise pas quels faits reprochés aux chiffres 1.1.1. et 1.1.2. ont été retenus comme constitutifs de voies de faits ou de lésions corporelles simples. Dans la mesure où l'appelant joint estime que l'intégralité de ces faits devaient être qualifiés de voies de faits, il revient ainsi à la Cour de céans de distinguer chacun des éléments reprochés pour les qualifier juridiquement. Il ressort néanmoins des explications de l'appelant joint qu'il conteste également une large partie des faits retenus, en sus de leur qualification juridique.</w:t>
      </w:r>
    </w:p>
    <w:p>
      <w:r>
        <w:rPr>
          <w:b/>
        </w:rPr>
        <w:t>E. 3.3</w:t>
      </w:r>
    </w:p>
    <w:p>
      <w:r>
        <w:t>Faits au préjudice des enfants</w:t>
      </w:r>
    </w:p>
    <w:p>
      <w:r>
        <w:rPr>
          <w:b/>
        </w:rPr>
        <w:t>E. 3.3.1</w:t>
      </w:r>
    </w:p>
    <w:p>
      <w:r>
        <w:t>L'appelant a toujours contesté avoir été violent avec les enfants de A______, tout en admettant avoir, le 16 août 2020, donné une fessée à F______ car il se battait avec son frère H______, le 4 février 2022 porté un coup avec une bouteille en plastique vide sur la tête de F______, le 5 février 2022, lancé un téléphone portable dans un excès de colère en direction de F______ et leur avoir donné des " tapettes amicales " en guise de punition lorsqu'ils ne respectaient pas les règles. Il a également admis avoir, par le passé, déjà infligé des lésions corporelles à H______ et F______ pour lesquelles il avait déjà été jugé en 2020. S'y ajoute encore une autre condamnation en 2017 pour des lésions corporelles sur sa fille issue d'une précédente union. Ainsi, un certain recours à la violence par l'appelant joint dans le cadre familial n'est plus à démontrer. Dans le cadre de la présente procédure, F______, G______ et H______ ont tous décrit que l'appelant joint les avaient régulièrement frappés depuis avril 2020. Leurs déclarations sont spontanées, concordantes et détaillées, compte tenu de leur âge, et partant, crédibles. Les gifles, ainsi que les coups avec des objets tels que des spatules ou des lattes en bois, notamment sur les épaules, les cuisses ou le dos ressortent des auditions des trois enfants. Les coups décrits étaient fréquents, puisque G______ a même exprimé qu'avec l'habitude, elle n'avait plus mal. Les enfants n'ont pas été en mesure de placer chaque occurrence dans le temps, ce qui ne peut leur être reproché, étant donné leur jeune âge et la répétition des faits dans le contexte familial. Ils ont toutefois pu préciser que cela avait eu lieu tant avant le 16 août 2020 qu'après la sortie de prison de l'intéressé du 27 avril 2021. En particulier, G______ a raconté que, à une occasion, son beau-père lui avait donné une forte gifle sur l'oreille qui l'avait fait saigner. Pour le reste, les coups reçus par ses frères et elle leur laissaient des marques, qui guérissaient d'elles-mêmes. L'aîné F______ a expliqué qu'il était plus particulièrement visé par les violences de l'appelant joint, ce qu'ont confirmé son frère, sa sœur, sa mère mais également l'appelant joint lui-même. Il a expliqué notamment avoir reçu des coups avec un fil de chargeur, ce qui ressort également de l'audition de G______ qui a pu décrire un tel épisode de manière détaillée. Les déclarations des enfants sont corroborées par les affirmations de leur mère, qui ne s'est pas contentée d'approuver leurs dires, mais a fait état de la violence de l'appelant joint sur eux dès sa première audition par la police en août 2020. Au vu de ces éléments, les faits décrits par l'acte d'accusation comme s'étant déroulés entre avril 2020 et le 16 août 2020, puis entre le 27 avril 2021 et le 5 février 2022, doivent être considérés comme établis. Les coups portés avec des objets en bois, avec le fil d'un chargeur ou des sandales ont pu causer des marques et des douleurs équivalentes à des hématomes ou ecchymoses qui, certes, n'ont pas nécessité l'intervention d'un médecin mais qui ont pu durer plusieurs jours et vont au-delà de simples voies de faits. Ils doivent ainsi être qualifiés de lésions corporelles simples aggravées. L'absence de constat médical n'est ici pas décisive, ce d'autant que la situation familiale particulièrement précaire a certainement joué un rôle prépondérant dans le fait que les enfants n'aient pas été emmenés chez un médecin. Il en va de même du fait que la mère n'ait pas été en mesure de décrire les lésions subies par ses enfants. Étant elle-même victime de violence récurrente et apparemment dépassée par la situation familiale, elle n'a pas porté attention à chaque hématome et ecchymose sur le corps de ses enfants. S'agissant de la gifle à l'oreille de G______, elle doit également être qualifiée de lésion corporelle simple, puisqu'ayant causé un saignement à l'enfant. Il sera rappelé que, en sus des lésions strictement physiques, l'utilisation de la violence en tant que méthode d'éducation par l'appelant joint a eu des conséquences psychiques sur les enfants, telles que décrites par l'acte d'accusation et qui ressortent des rapports du SPMi, lesquelles entrent également en compte dans la qualification des lésions. L'appelant joint ne conteste d'ailleurs plus en appel l'infraction à l'art. 219 CP pour laquelle il a été condamné. S'agissant des claques et coups de pied portés à G______ et F______, faute de pouvoir qualifier les lésions effectivement causées comme allant au-delà d'une douleur passagère, il sera retenu qu'ils sont constitutifs de voies de faits. Il en ira de même du coup à la tête avec une bouteille en plastique sur F______, l'acte d'accusation ne mentionnant aucune lésion qui découlerait de cet acte. L'appelant joint sera ainsi reconnu coupable de lésions corporelles simples aggravées, au sens de l'art. 123 ch. 2 al. 2 CP et de voies de faits au sens de l'art. 126 al. 2 let. a CP pour les faits reprochés aux ch. 1.1.1.a. et 1.1.1.c. de l'acte d'accusation.</w:t>
      </w:r>
    </w:p>
    <w:p>
      <w:r>
        <w:rPr>
          <w:b/>
        </w:rPr>
        <w:t>E. 3.3.2</w:t>
      </w:r>
    </w:p>
    <w:p>
      <w:r>
        <w:t>La version de l'appelant sur l'origine de la dispute du 16 août 2020 correspond aux déclarations des enfants, tant lors de l'intervention de la police que lors de leur audition EVIG, puisque F______ et H______ expliquent s'être disputés entre eux et avoir été punis par l'appelant joint qui les avait frappés avec une cuillère en bois. L'utilisation d'une cuillère en bois est également corroborée par la version de leur mère, et par la saisie de cet objet directement par la police sur les lieux. F______ a indiqué avoir été frappé au mollet et H______ sur le dos et les fesses, ce que viennent encore appuyer les photographies prises sur place par les policiers. Dès lors, la minimisation des faits par l'appelant joint n'emporte pas conviction. Les coups portés ont causé des lésions attestées par les photographies, sans qu'une attestation médicale ne soit absolument nécessaire à les tenir pour établies. F______ a subi un hématome et H______ a présenté des marques rouges sur le dos et a exprimé des douleurs. Ces lésions sont suffisantes à une qualification de lésions corporelles simples sur des enfants de 11 ans et 8 ans, ce d'autant dans le contexte de violences répétées tel que décrit ci-avant. L'appelant joint sera ainsi reconnu coupable de lésions corporelles simples aggravées, au sens de l'art. 123 ch. 2 al. 2 CP, en lien avec les faits reprochés au ch. 1.1.1.b. de l'acte d'accusation.</w:t>
      </w:r>
    </w:p>
    <w:p>
      <w:r>
        <w:rPr>
          <w:b/>
        </w:rPr>
        <w:t>E. 3.3.3</w:t>
      </w:r>
    </w:p>
    <w:p>
      <w:r>
        <w:t>Après avoir nié, l'appelant joint a admis devant le TP avoir lancé un téléphone portable dans un excès de colère en direction de F______ le 5 février 2022. Même s'il indique que c'était involontairement que le pied de F______ avait été touché, il doit être retenu que, à tout le moins par dol éventuel, ce geste était propre à heurter le jeune garçon et à lui faire mal. En l'occurrence, l'impact lui a provoqué un hématome et un gonflement du pied, constitutifs de lésions corporelles simples au sens de la jurisprudence. Cette qualification peut être retenue malgré l'absence de constat médical, puisqu'un tel hématome avec gonflement n'appelle généralement pas de soins médicaux. L'appelant joint sera ainsi reconnu coupable de lésions corporelles simples aggravées, au sens de l'art. 123 ch. 2 al. 2 CP, en lien avec les faits reprochés au ch. 1.1.1.d. de l'acte d'accusation.</w:t>
      </w:r>
    </w:p>
    <w:p>
      <w:r>
        <w:rPr>
          <w:b/>
        </w:rPr>
        <w:t>E. 3.4</w:t>
      </w:r>
    </w:p>
    <w:p>
      <w:r>
        <w:t>Faits au préjudice de A______</w:t>
      </w:r>
    </w:p>
    <w:p>
      <w:r>
        <w:rPr>
          <w:b/>
        </w:rPr>
        <w:t>E. 3.4.1</w:t>
      </w:r>
    </w:p>
    <w:p>
      <w:r>
        <w:t>L'appelant joint a admis avoir eu une dispute avec A______ le 16 août 2020, mais a toujours contesté avoir été violent avec elle. En appel, il dément en particulier avoir utilisé une barre métallique pour la frapper. Or, il ressort tant des déclarations constantes de cette dernière, que de celles des enfants F______ et H______, qu'elle a bien été frappée avec une barre qui provenait de la poignée du four. A______ a décrit une barre en plastique noire, alors que F______ a précisé qu'il s'agissait d'une barre en fer et H______ d'une barre en métal. La version des enfants est corroborée par la police qui a saisi cet objet, et l'a désigné en tant que " barre de fer " à teneur de l'inventaire. Ainsi, bien que l'acte d'accusation décrive un " bâton ", le premier juge a, à bon escient, précisé qu'il s'agissait en réalité d'une barre métallique qui a été utilisée pour frapper A______. Les dénégations de l'appelant joint à ce sujet, qu'il ne fonde d'ailleurs sur aucun argument, doivent dès lors être écartées. Il est ainsi établi que l'appelant joint a poussé A______ pour la faire tomber au sol, ce qu'il ne conteste pas en tant que tel, puis lui a donné des coups dans le dos au moyen d'une barre métallique. À teneur de l'acte d'accusation, ces gestes ont causé à la plaignante des " douleurs ". Si l'on peut regretter une description aussi vague, le fait est que A______ a concédé ne pas avoir subi de marques sur son dos en raison des coups en cause. Le rapport d'intervention médicale parle de douleurs diffuses, lesquelles ne peuvent concrètement être mises en lien avec les coups reprochés à l'appelant joint, alors que l'intéressée refusait tout traitement antalgique, hors morphine. Il sera ainsi retenu que les douleurs causées n'ont pas été au-delà d'une douleur passagère, n'atteignant pas une gravité suffisante à la qualification de lésions corporelles. L'appelant joint sera ainsi reconnu coupable de voies de faits, au sens de l'art. 126 al. 2 let. c CP, en lien avec les faits reprochés au ch. 1.1.2.a. de l'acte d'accusation.</w:t>
      </w:r>
    </w:p>
    <w:p>
      <w:r>
        <w:rPr>
          <w:b/>
        </w:rPr>
        <w:t>E. 3.4.2</w:t>
      </w:r>
    </w:p>
    <w:p>
      <w:r>
        <w:t>L'appelant joint conteste toujours avoir lancé, le 5 février 2022, un quelconque objet en direction de sa compagne, à la suite de l'épisode avec F______. Selon les déclarations de A______, alors que cette dernière voulait protéger son fils et menaçait d'appeler la police, l'appelant joint a lancé une casserole dans sa direction, sans toutefois la toucher, l'a frappée avec une trottinette à l'avant-bras, puis a jeté un couteau de table sur son flanc gauche, tout en l'insultant (l'injure n'étant plus contestée en appel). Ces déclarations sont crédibles et confirmées par l'audition de F______, témoin direct des faits, qui a bien décrit les mêmes jets d'objets et la même séquence que sa mère. L'appelant joint a par ailleurs admis avoir utilisé la trottinette à l'encontre de A______ et avoir pu cogner le bras de cette dernière en voulant se défendre, sans toutefois faire valoir un état de légitime défense. L'absence de trace de lutte dans l'appartement, malgré tout qualifié de très désordonné par la police, n'enlève en rien à leur crédibilité, le jet d'une casserole et d'un couteau n'étant pas de nature à laisser des traces de lutte visibles, hormis la présence de ces projectiles au sol. La scène a néanmoins été suffisamment violente pour que le jeune F______ estime nécessaire de chercher l'aide d'une voisine, puis d'appeler la police. A______ a subi une légère ecchymose à l'avant-bras, attestée par photographie, du fait du coup avec la trottinette. S'agissant du jet du couteau, la marque retenue par l'acte d'accusation n'a pas été évoquée par la plaignante devant la police juste après les faits, mais seulement devant le MP, mentionnant une petite marque qui avait duré quelques jours. Les lésions causées doivent ainsi être qualifiées de voies de fait. S'il doit être considéré comme établi que l'appelant joint a bien lancé une casserole dans la direction de A______ et que cette dernière a réussi à l'esquiver, il n'est pas possible de déterminer, au vu des éléments à disposition, les lésions qu'il était susceptible de causer par son geste, notamment en sachant quelle partie du corps il tentait de viser. L'acte d'accusation n'en fait d'ailleurs pas mention, se contentant de parler d'une atteinte à l'intégrité corporelle, notion qui peut renvoyer tant à des lésions corporelles simples qu'à des voies de fait. Dans l'hypothèse la plus favorable au prévenu, et par parallélisme avec ce qui a été décidé au sujet des autres gestes du prévenu envers sa compagne ce jour-là, il n'y a de place que pour une tentative, laquelle n'est pas punissable en cas de contravention. Par conséquent, son acquittement sera prononcé du chef de tentative de lésions corporelles simples aggravées. L'appelant joint sera ainsi reconnu coupable de voies de faits pour les faits reprochés au ch. 1.1.2.c. de l'acte d'accusation, mais acquitté du chef de tentative de lésions corporelles simples aggravées.</w:t>
      </w:r>
    </w:p>
    <w:p>
      <w:r>
        <w:rPr>
          <w:b/>
        </w:rPr>
        <w:t>E. 3.4.3</w:t>
      </w:r>
    </w:p>
    <w:p>
      <w:r>
        <w:t>A______ a expliqué avoir subi des violences quotidiennes de la part de l'appelant joint, ou en tous les cas à chaque fois qu'elle refusait de lui donner de l'argent. Dans leurs déclarations, les enfants F______, H______ et G______ ont affirmé de manière constante et concordante avoir vu leur beau-père frapper régulièrement leur mère par des gifles et des coups, assénés parfois avec des objets et l'insulter. Les rapports du SPMi de 2020 à 2022 font également état d'un contexte de violence conjugale de la part de l'appelant joint. Les dénégations générales de celui-ci, qui admet néanmoins que sa relation avec l'intéressée était compliquée et qu'il lui était arrivé d'être violent, ne viennent pas contredire ces éléments. Au vu également des événements retenus du 16 août 2020 et 5 février 2022 tels que retenus ci-avant, il ne fait aucun doute que A______ a été victime de violences conjugales de la part de son ancien compagnon. Sur cette base, l'acte d'accusation a retenu, pour la période entre le 27 avril 2021 et le 5 février 2022 à tout le moins, des claques, coups de poing et de pied assénés sur tout le corps. L'acte d'accusation n'a en revanche pas décrit de coups avec des objets, les coups avec une cuillère en bois ne pouvant ainsi pas être reprochés au prévenu comme l'a fait le TP. La plaignante n'a pas expliqué quelles lésions elle aurait subi du fait de ces actes, l'acte d'accusation retenant pour sa part " des marques, des rougeurs et des douleurs" . Aucune séquelle psychique n'est relevée par l'acte d'accusation. Aussi, les lésions effectivement causées ne pouvant être qualifiées comme allant au-delà d'une légère rougeur ou douleur passagère, seules des voies de fait seront retenues. Partant, l'appelant joint sera également reconnu coupable de voies de faits, au sens de l'art. 126 al. 2 let. c CP, en lien avec les faits reprochés au ch. 1.1.2.b. de l'acte d'accusation.</w:t>
      </w:r>
    </w:p>
    <w:p>
      <w:r>
        <w:rPr>
          <w:b/>
        </w:rPr>
        <w:t>E. 3.5</w:t>
      </w:r>
    </w:p>
    <w:p>
      <w:r>
        <w:t>L'appel joint sera ainsi partiellement admis et le jugement de première instance réformé en ce sens.</w:t>
      </w:r>
    </w:p>
    <w:p>
      <w:r>
        <w:rPr>
          <w:b/>
        </w:rPr>
        <w:t>E. 4.1</w:t>
      </w:r>
    </w:p>
    <w:p>
      <w:r>
        <w:t>L'art. 115 al. 1 let. b LEI réprime le comportement de celui qui séjourne illégalement en Suisse, notamment après l'expiration de la durée du séjour non soumis à autorisation ou du séjour autorisé.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Un étranger en situation irrégulière en Suisse ne peut donc pas être condamné en vertu de l'art. 115 al. 1 let. b LEI s'il lui est objectivement impossible de quitter légalement la Suisse (ATF 143 IV 249 consid. 1.6.1 ; arrêts du Tribunal fédéral 6B_669/2021 du 11 avril 2022 consid. 3.1 ; 6B_118/2017 du 14 juillet 2017 consid. 5.3.1). L'art. 115 al. 1 let. b LEI est en revanche applicable lorsqu'un retour dans le pays d'origine est en principe possible. Tel est le cas lorsqu'un départ de Suisse n'est pas exclu par des circonstances externes, sur lesquelles ni l'intéressé ni l'autorité n'ont d'influence, mais ne peut pas intervenir uniquement parce que l'étranger concerné ne veut pas quitter la Suisse et fait échouer toute possibilité de retour légal dans son pays d'origine, notamment en se refusant à collaborer dans la mesure que l'on peut attendre de lui et en ne présentant pas les papiers nécessaires (arrêt du Tribunal fédéral 6B_372/2016 du 22 mars 2017 consid. 2).</w:t>
      </w:r>
    </w:p>
    <w:p>
      <w:r>
        <w:rPr>
          <w:b/>
        </w:rPr>
        <w:t>E. 4.2</w:t>
      </w:r>
    </w:p>
    <w:p>
      <w:r>
        <w:t>Il est établi et admis que l'appelant joint a séjourné en Suisse alors qu'il n'était pas au bénéfice des autorisations nécessaires. Il n'a jamais été au bénéfice d'un permis B, contrairement à ce qu'il indique, et fait l'objet d'une décision administrative de renvoi depuis de nombreuses années, puisque l'admission provisoire dont il a pu bénéficier a pris fin le 20 février 2006. Dans ce cadre, il ne pouvait ignorer qu'il était en situation illégale en Suisse. Il fait valoir néanmoins que son renvoi en Somalie était impossible. Or, il ne ressort pas des informations obtenues de l'OCPM et du SEM que tel serait le cas, son renvoi étant uniquement rendu difficile, notamment par la conduite de la présente procédure pénale contre lui. De même, les difficultés à organiser un vol sous escorte policière en direction de la Somalie ne rend pas le séjour illégal de l'appelant joint impunissable. Ce dernier ne prétend d'ailleurs pas qu'il lui serait impossible de se rendre dans son pays si telle avait été son intention. Par conséquent, la culpabilité de l'appelant joint du chef de séjour illégal sera confirmée. L'appel joint sera ainsi rejeté sur ce point.</w:t>
      </w:r>
    </w:p>
    <w:p>
      <w:r>
        <w:rPr>
          <w:b/>
        </w:rPr>
        <w:t>E. 5</w:t>
      </w:r>
    </w:p>
    <w:p>
      <w:r>
        <w:t>5.1.1. Les lésions corporelles simples aggravées (art. 123 ch. 2 al. 2 CP) et la violation du devoir d'assistance et d'éducation (art. 219 al. 1 CP) sont passibles d'une peine privative de liberté de trois ans au plus ou d'une peine pécuniaire, le séjour illégal (art. 115 al. 1 let. b LEI) d'une peine privative de liberté d'un an au plus ou d'une peine pécuniaire, l'injure d'une peine pécuniaire de 90 jours-amende au plus (art. 177 al. 1 CP), alors que les voies de fait (art. 126 al. 1 et 2 CP), la souillure du domaine public (art. 11C al. 1 let. a et c LPG) et le refus d'obtempérer à une injonction de police (art. 11F LPG) sont sanctionnés d'une amende.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5.1.5. Sauf disposition contraire de la loi, le montant maximum de l'amende est de CHF 10'000.- (art. 106 al. 1 CP). Le juge fixe l'amende et la peine privative de liberté de substitution en tenant compte de la situation de l'auteur afin que la peine corresponde à la faute commise (art. 106 al. 3 CP). Au sens de l'art. 104 CP, les dispositions de la première partie du CP s'appliquent aux contraventions, sous réserve des modifications des art. 105 ss CP. 5.2.1. En l'espèce, on peut constater avec l'appelant joint que le jugement querellé ne permet pas de comprendre quelles infractions ont justifié quelle peine. La peine pécuniaire est mise en lien avec une infraction à l'art. 285 CP, laquelle n'est pas reprochée au prévenu, alors que l'amende de CHF 2'000.- infligée n'est même pas mentionnée dans les considérants. La motivation sera dès lors entièrement revue ici. 5.2.2. La faute de D______ est lourde. Il s'est attaqué de manière répétitive à l'intégrité corporelle et à l'honneur de sa compagne, quasiment à chaque fois qu'il venait dans l'appartement familial. Il s'en est pris également physiquement aux enfants de celle-ci, sur lesquels il avait le devoir de veiller, à de très nombreuses reprises et les a confrontés, ainsi que les deux jeunes enfants qu'il a eus avec l'intéressée, à la violence dans le cadre de leur foyer, mettant ainsi en danger leur développement physique et psychique. La période pénale est de plusieurs mois et il a réitéré ses actes dès sa sortie de détention. Sa situation personnelle ne justifiait en aucun cas les actes commis. Par ailleurs, il a persisté à séjourner illégalement en Suisse, malgré les nombreux refus des autorités administratives et le renvoi prononcé, dont il a totalement fait fi. Sa collaboration a été mauvaise puisqu'il n'a eu de cesse de contester les faits qui lui sont reprochés ou à minimiser sa faute, allant jusqu'à se moquer des propos des parties plaignantes. Sa prise de conscience est ainsi totalement inexistante. Ses antécédents sont particulièrement nombreux et spécifiques puisque concernant des infractions violentes, notamment sur des enfants et sa partenaire. Au vu de ce qui précède, seule une peine privative de liberté entre en considération pour les infractions qui en sont passibles. Les faits de séjour illégal visés par la présente procédure sont pour partie antérieurs aux condamnations des 4 et 12 mars 2020, de sorte qu'une peine complémentaire doit être fixée, s'agissant de peines de même genre. Jugés ensemble, les divers faits reprochés auraient justifié une peine privative de liberté globale de 16 mois, soit 100 jours pour les lésions corporelles simples aggravées, 60 jours pour les menaces et 20 jours pour la contrainte (visés par l'ordonnance pénale du 12 mars 2020), additionnés de quatre mois pour violence ou menace contre les autorités et les fonctionnaires et tentative de cette infraction, visés par l'arrêt de la CPAR du 4 mars 2020. Le séjour illégal étant ramené à une période pénale de plus de deux ans et demi (du 2 mars 2018 au 10 août 2018, puis du 1 er juillet 2019 au 16 août 2020 et du 28 avril 2021 au 5 février 2022), une peine privative de liberté de six mois serait adéquate à le sanctionner. Partant, une peine complémentaire de trois mois doit être prononcée (16 mois moins 180 jours moins sept mois) en lien avec le séjour illégal ici visé. S'agissant des faits commis postérieurement, les lésions corporelles simples aggravées à l'encontre des enfants, infraction objectivement la plus grave, justifient à elles seules une peine privative de liberté de six mois, additionnés de deux mois pour la violation du devoir d'assistance et d'éducation. La peine privative de liberté à prononcer est ainsi à 11 mois, dont trois mois constituent une peine complémentaire à celles prononcées les 4 mars 2020 par la CPAR et 12 mars 2020 par le MP. Seule une peine pécuniaire est possible pour l'infraction d'injure. Elle sera fixée à 30 jours-amende, dont la quotité de CHF 30.- le jour peut être confirmée vu la situation du prévenu. Au vu des nombreux antécédents du prévenu, les conditions du sursis ne sont pas remplies. Une amende clémente de CHF 1'500.- sera fixée pour les voies de faits aggravées et répétées, puisque viennent s'y ajouter la souillure du domaine public par un crachat et par le jet d'une canette (CHF 200.-) et le refus d'obtempérer à une injonction de police (CHF 300.-), afin que la sanction de CHF 2'000.- fixée par le premier juge ne soit pas augmentée, en vertu de l'interdiction de la reformatio in pejus (art. 391 al. 2 CPP). 5.2.3. Au bénéfice de cette nouvelle motivation, le dispositif du jugement querellé peut néanmoins être confirmé s'agissant des peines prononcées.</w:t>
      </w:r>
    </w:p>
    <w:p>
      <w:r>
        <w:rPr>
          <w:b/>
        </w:rPr>
        <w:t>E. 6</w:t>
      </w:r>
    </w:p>
    <w:p>
      <w:r>
        <w:t>6.1. L'art. 67b CP prévoit que, dans les cas où l'auteur a commis un crime ou un délit contre une ou plusieurs personnes déterminées, le juge peut ordonner une interdiction de contact ou une interdiction géographique d'une durée de cinq ans au plus, s'il y a lieu de craindre qu'il commette un nouveau crime ou délit en cas de contact avec ces personnes. Cette disposition est classée dans la section des « autres mesures » du Code pénal et il s'agit d'un instrument différent de celui institué par l'art. 28b CC. Il n'est pas nécessaire que la partie plaignante prenne de conclusions dans ce sens, dès lors que cette mesure peut être ordonnée par le juge sans en être requis par les parties.</w:t>
      </w:r>
    </w:p>
    <w:p>
      <w:r>
        <w:rPr>
          <w:b/>
        </w:rPr>
        <w:t>E. 6.2</w:t>
      </w:r>
    </w:p>
    <w:p>
      <w:r>
        <w:t>En l'espèce, les conditions de l'art. 67b CP ne sont pas réalisées dans la mesure où ne sont retenus contre l'appelant joint ni un crime ni un délit sur la personne de A______, mais uniquement des voies de fait. Bien que cette mesure puisse être prise sans conclusion expresse de la partie plaignante en ce sens, il sera néanmoins renoncé à le faire en lien avec les enfants, qui ne l'ont pas demandé, afin de ne pas entraver plus que nécessaire les contacts que l'appelant joint pourrait encore, cas échéant, avoir avec eux. L'appel de A______ sera ainsi rejeté.</w:t>
      </w:r>
    </w:p>
    <w:p>
      <w:r>
        <w:rPr>
          <w:b/>
        </w:rPr>
        <w:t>E. 7</w:t>
      </w:r>
    </w:p>
    <w:p>
      <w:r>
        <w:t>7.1.1. Aux termes de l'art. 66a 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En revanche, la question de savoir si l'expulsion place le condamné dans une situation personnelle grave relève de la clause de rigueur de l'art. 66a al. 2 CP, laquelle n'est pas pertinente dans l'examen de l'expulsion facultative au sens de l'art. 66a bis CP (arrêt du Tribunal fédéral 6B_1398/2022 du 12 mai 2023 consid. 3.4). L'expulsion facultative prévue à l'art. 66abis CP n'est pas conditionnée à une peine de durée minimale, le législateur ayant souhaité permettre au juge d'ordonner des expulsions en raison d'infractions de moindre gravité, en particulier pour les cas de délits répétés ou de "tourisme criminel" (arrêts du Tribunal fédéral 6B_1398/2022 du 12 mai 2023 consid. 3.1 ; 6B_40/2022 du 2 février 2023 consid. 2.1; 6B_693/2020 du 18 janvier 2021 consid. 7.1.1). 7.1.2. Par elle-même, une situation générale de violence dans un État ne suffit pas à démontrer que le renvoi d'une personne n'est pas possible, sous réserve que cette situation de violence atteigne un niveau d'intensité si extrême que le seul retour d'une personne à cet endroit l'exposerait à un risque réel de mauvais traitements (arrêt du Tribunal fédéral 6B_422/2021 du 1 er septembre 2021 consid. 4.1, non publié in ATF 147 IV 453 ). Ayant eu à se pencher sur l'expulsion d'un ressortissant somalien et les éventuels obstacles à l'exécution de celle-ci en raison de la situation générale dans le pays, le Tribunal fédéral a estimé que cette mesure pouvait être prononcée. La situation en Somalie était appelée à évoluer dans les années à venir et il fallait partir du principe qu'aucune disposition de droit international public ne s'opposait à l'expulsion à l'heure actuelle, dans la mesure où le recourant ne rapportait pas de violations concrètes des droits de l'homme ou de dangers de mort dirigés contre lui, ce alors qu'il n'avait pas la qualité de réfugié en Suisse, raison pour laquelle il pouvait tout au plus invoquer l'art. 66d al. 1 let. b CP. Par ailleurs, la sécheresse et les problèmes alimentaires en résultant n'étaient pas non plus des faits immuables qui s'opposeraient d'emblée à une expulsion (arrêts du Tribunal fédéral 6B_771/2022 du 25 janvier 2023 consid. 1.5.2 ; voir également 6B_1368/2020 du 30 mai 2022 consid. 4.4.7 cité). 7.1.3. L'inscription de l'expulsion dans le système d'information Schengen (SIS) est prévue par l'art. 24 du règlement (UE) n°2018/1861 du Parlement européen et du Conseil du 28 novembre 2018 (Règlement SIS III ; applicable depuis le 7 mars 2023). L'art. 24 §1 let. a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 7.2.1. En l'espèce, il existe à l'évidence un intérêt public concret et important à l'expulsion de l'intimé. Il n'a aucun droit à résider en Suisse et fait déjà l'objet d'un renvoi administratif. Il a été condamné à douze reprises depuis 2007, les nombreuses occurrences antérieures ne figurant plus au casier judiciaire. Selon les peines cumulées, il a écopé de plusieurs années de prison, ce qui ne l'a pas empêché de commettre de nouvelles infractions en Suisse. Il a des antécédents spécifiques, ayant attenté à l'intégrité corporelle de plusieurs personnes, dont des proches, en sus de nombreux autres délits. Son comportement et son absence de prise de conscience dénotent une persistance dans la délinquance. L'intimé ne présente pas la moindre volonté de se conformer aux exigences de l'ordre public suisse. Le prononcé d'une expulsion serait dès lors, par sa nature, vraisemblablement propre à l'empêcher de commettre de nouvelles infractions en Suisse, où ses chances d'insertion sont quasiment nulles. Quant à l'intérêt privé de l'intéressé à rester en Suisse, il doit être tenu compte de la longue durée de son séjour, puisqu'il est arrivé à l'âge de 13 ans, a passé son adolescence en Suisse et y a suivi sa scolarité obligatoire. S'il bénéficie d'un diplôme en comptabilité, il n'a toutefois jamais pu garder un travail dans ce domaine. Depuis 2006, il séjourne illégalement sur le territoire, les années passées en Suisse ne sont ainsi que le résultat de sa persistance à vivre dans l'illicéité. Ses attaches familiales en Suisse sont certes nombreuses, puisque notamment ses parents, ses frères et ses sœurs y vivent. Vu l'âge de l'intimé, les relations qu'il entretient avec ces derniers ne sauraient toutefois fonder un droit au respect de sa vie familiale (cf. ATF 145 I 227 consid. 5.3 notamment). Il a également des enfants en Suisse, dont deux mineurs, mais qui ont été victimes d'une partie des infractions qui lui sont reprochées. Du fait des nombreuses périodes de détention de l'intimé, depuis leur jeune âge, il n'apparait pas que les relations de I______ et J______ avec leur père soient particulièrement étroites et effectives, ce d'autant qu'à teneur du dossier, il ne les a jamais reconnus officiellement. Il a également été condamné pour des violences commises à l'encontre de son autre fille vivant à Genève, désormais majeure, et avec laquelle on ignore s'il entretient encore des contacts. Si l'expulsion est certes susceptible de porter en théorie atteinte aux relations qu'il pourrait entretenir avec ses enfants, il convient de relever que cette mesure ne l'empêchera pas d'avoir des contacts avec eux par le biais des moyens de télécommunications modernes, lesquels ne sont pas inexistants en Somalie, et qu'elle reste d'une durée limitée (cf. infra). Un retour dans ce pays n'est pas durablement impossible, ce qui est confirmé par les autorités administratives qui ont déjà prononcé son renvoi. La réintégration de l'intimé dans son pays d'origine ne sera certes pas facile, elle n'apparaît toutefois pas insurmontable, dans la mesure où il est né et a grandi dans ce pays, en parle la langue et qu'il dispose d'une formation qui pourrait lui permettre de travailler, ce qui ne lui est pas possible en Suisse étant donné son statut. Le 4 mars 2020 déjà, la CPAR retenait que l'intérêt de l'intimé à rester en Suisse dépassait seulement de justesse ceux de la Suisse à l'expulser, et rappelait qu'une nouvelle pesée des intérêts devrait avoir lieu si l'intimé devait à nouveau être condamné pour d'autres infractions. Tel a manifestement été le cas, et ce pour des faits d'une gravité certaine. Force est de constater que l'intimé n'a tiré aucune leçon des mises en garde passées. Compte tenu de ce qui précède, contrairement à ce qui a été retenu par le TP, l'intérêt public à l'expulsion du recourant l'emporte désormais amplement sur l'intérêt privé de celui-ci à demeurer en Suisse. Cette mesure sera ainsi prononcée. Il sera encore précisé que cette mesure entrait bien dans la compétence du premier juge, à teneur de l'art. 19 al. 2 CPP, l'argument de l'intimé en ce sens tombant à faux. La proposition contenue dans le mémoire de réponse d'un traitement ambulatoire en lien avec son alcoolisme est soulevée par l'intimé en dernier recours, sans qu'un telle addiction ne soit établie ou mise en lien avec les faits commis par l'intimé lui-même. Il n'y a ainsi pas lieu d'y donner suite. En revanche, l'expulsion sera ordonnée pour une durée de cinq ans, afin de tenir compte de la situation familiale de l'intimé, le MP ne motivant pas particulièrement la durée de dix ans requise qui ne paraît pas nécessaire. 7.2.2. L'intimé ne fait valoir aucun argument pour s'opposer à l'inscription de l'expulsion au SIS. Il est ressortissant d'un état tiers et n'a aucun lien avec un autre état de la zone Schengen. Compte tenu de la peine prononcée à son encontre et de la nature des infractions, l'inscription s'impose et sera ordonnée, pour la même durée de cinq ans.</w:t>
      </w:r>
    </w:p>
    <w:p>
      <w:r>
        <w:rPr>
          <w:b/>
        </w:rPr>
        <w:t>E. 8</w:t>
      </w:r>
    </w:p>
    <w:p>
      <w:r>
        <w:t>8.1.1.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8.1.2.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129 IV 22 consid. 7.2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lésé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(ATF 130 III 699 consid. 5.1 ; arrêts du Tribunal fédéral 6B_118/2016 du 20 mars 2017 consid. 6.1 ; 6B_928/2014 du 10 mars 2016 consid. 5.1, non publié in ATF 142 IV 163 ).</w:t>
      </w:r>
    </w:p>
    <w:p>
      <w:r>
        <w:rPr>
          <w:b/>
        </w:rPr>
        <w:t>E. 8.2</w:t>
      </w:r>
    </w:p>
    <w:p>
      <w:r>
        <w:t>En l'espèce, seuls les enfants ont déposé des conclusions civiles à l'encontre du prévenu. Or, contrairement aux casuistiques citées par l'appelant joint dans son mémoire, les enfants n'ont ici pas été victimes d'une seule attaque, mais bien de violences répétées, dans le cadre familial et ont assisté aux coups subis par leur mère. La souffrance qui leur a été causée va ainsi au-delà des séquelles physiques, comme cela a été rappelé plus haut et comme retenu au titre de l'infraction à l'art. 219 CP par le premier juge, infraction qui n'est pas contestée en appel. Aussi, il n'y pas lieu de revenir sur les montants alloués au titre de conclusions civiles aux enfants F______, H______, G______, I______ et J______, lesquels apparaissent adéquats.</w:t>
      </w:r>
    </w:p>
    <w:p>
      <w:r>
        <w:rPr>
          <w:b/>
        </w:rPr>
        <w:t>E. 9</w:t>
      </w:r>
    </w:p>
    <w:p>
      <w:r>
        <w:t>Vu l'issue de la procédure, les conclusions de l'appelant joint en indemnité fondée sur l'art. 429 CPP seront rejetées, aucune détention injustifiée n'ayant été subie ; l'activité de son conseil étant par ailleurs couverte par l'assistance judiciaire qui lui a été accordée.</w:t>
      </w:r>
    </w:p>
    <w:p>
      <w:r>
        <w:rPr>
          <w:b/>
        </w:rPr>
        <w:t>E. 10</w:t>
      </w:r>
    </w:p>
    <w:p>
      <w:r>
        <w:t>L'appel du MP est admis. L'appel joint est partiellement admis (certains faits à l'encontre de A______ ayant été requalifiés), mais l'appelant joint succombe pour l'essentiel. Quant à l'appel de A______, il est rejeté, dans la mesure de sa recevabilité, son appel visait toutefois un point accessoire du jugement. Il se justifie ainsi de mettre 80% des frais de la procédure d'appel, comprenant un émolument de décision de CHF 3'000.- (art. 14 al. 1 let. e du règlement fixant le tarif des frais en matière pénale [RTFMP]), à la charge de l'appelant joint, 10 % à la charge de l'appelante A______, le solde (soit 10%) étant laissé à la charge de l'État (art. 428 al. 1 CPP). L'émolument complémentaire de jugement fixé à CHF 1'400.- par le TP suivra le même sort. Bien que son appel soit déclaré irrecevable, l'appelante C______ ne se verra pas condamnée à une partie des frais, dans la mesure où, vu les appels déposés par les autres parties, l'irrecevabilité évidente faute de dépôt de déclaration d'appel n'a pas causé de frais supplémentaire devant la CPAR. Le point sur lequel l'appel joint du prévenu est admis ne justifie aucune modification de la répartition des frais de la procédure préliminaire et de première instance (art. 426 al. 1 et 428 al. 3 CPP).</w:t>
      </w:r>
    </w:p>
    <w:p>
      <w:r>
        <w:rPr>
          <w:b/>
        </w:rPr>
        <w:t>E. 11</w:t>
      </w:r>
    </w:p>
    <w:p>
      <w:r>
        <w:t>11.1.1. Selon l'art. 136 al. 1 CPP, la direction de la procédure accorde l'assistance judiciaire à la partie plaignante pour lui permettre de faire valoir ses prétentions civiles, si elle est indigente (let. a) ou si l'action civile ne paraît pas vouée à l'échec (let. b). L'assistance judiciaire comprend notamment la désignation d'un conseil juridique gratuit, lorsque la défense des intérêts de la partie plaignante l'exige (art. 136 al. 2 let. c CPP). Au regard de la teneur de l'art. 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(arrêts du Tribunal fédéral 6B_1196/2022 du 26 janvier 2023 consid. 3.3 ; 1B_119/2021 du 22 juillet 2021 consid. 2.1). Le calcul et la motivation des conclusions civiles doivent être présentés au plus tard durant les plaidoiries (art. 123 al. 2 CPP). 11.1.2. M e B______ a été nommé défenseur d'office de A______ au sens de l'art. 132 CPP en raison de son statut de prévenue dans un volet de la procédure qui ne fait pas l'objet de la procédure d'appel. Or, A______ a formé appel du jugement du TP uniquement en sa qualité de partie plaignante des infractions reprochées à D______ et ce volet n'est pas couvert par la nomination de son défenseur d'office du 1 er mars 2021. Même à considérer la demande d'indemnisation comme une demande de désignation en qualité de conseil juridique gratuit de la partie plaignante, cette demande devrait être refusée dans la mesure où A______ n'a fait valoir aucune prétention civile au cours de la procédure et qu'elle est forclose à le faire à ce stade de la procédure. Aussi, aucune indemnité ne lui sera accordée. 11.2.1. Selon l'art. 135 al. 1 CPP, le défenseur d'office est indemnisé conformément au tarif des avocats de la Confédération ou du canton du for du procès. S'agissant d'une affaire soumise à la juridiction cantonale genevoise, le règlement sur l'assistance juridique (RAJ) s'applique, notamment son art. 16 al. 2 selon lequel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10% à partir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11.2.2. En application de ces principes, il convient de retrancher de l'état de frais de M e E______ la rédaction de la déclaration d'appel joint et des demandes de mise en liberté ou d'exécution anticipée de peine, actes de procédures simples qui sont couverts par le forfait, lequel sera de 10%, vu le nombre d'heures facturées. Sa rémunération sera donc arrêtée à CHF 4'620.35 correspondant à 19 heures et 30 minutes d'activité au tarif horaire de CHF 200.- (CHF 3'900.-), plus la majoration forfaitaire de 10 % (CHF 390.-), et l'équivalent de la TVA au taux de 7.7% (CHF 330.35).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