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P/10717/2021 vom 9. Februar 2022</w:t>
      </w:r>
    </w:p>
    <w:p>
      <w:r>
        <w:t>GE Cour de justice, 2022-02-09, FR</w:t>
      </w:r>
    </w:p>
    <w:p>
      <w:r>
        <w:rPr>
          <w:b/>
        </w:rPr>
        <w:t xml:space="preserve">Quelle: </w:t>
      </w:r>
      <w:r>
        <w:t>https://mcp.opencaselaw.ch/entscheid/ge_gerichte_P_10717_2021</w:t>
      </w:r>
    </w:p>
    <w:p>
      <w:r>
        <w:t>FR: GE_GERICHTE P/10717/2021 du 9 février 2022</w:t>
      </w:r>
    </w:p>
    <w:p>
      <w:r>
        <w:t>IT: GE_GERICHTE P/10717/2021 del 9 febbraio 2022</w:t>
      </w:r>
    </w:p>
    <w:p>
      <w:pPr>
        <w:pStyle w:val="Heading2"/>
      </w:pPr>
      <w:r>
        <w:t>Regeste</w:t>
      </w:r>
    </w:p>
    <w:p>
      <w:r>
        <w:t>ESCROQUERIE | CPP.310; CP.146</w:t>
      </w:r>
    </w:p>
    <w:p>
      <w:pPr>
        <w:pStyle w:val="Heading2"/>
      </w:pPr>
      <w:r>
        <w:t>Erwägungen</w:t>
      </w:r>
    </w:p>
    <w:p>
      <w:r>
        <w:rPr>
          <w:b/>
        </w:rPr>
        <w:t>E. 1</w:t>
      </w:r>
    </w:p>
    <w:p>
      <w:r>
        <w:t>Le recours est recevable pour avoir été déposé, après sa mise en conformité, selon la forme et dans le délai prescrits (art. 385 al. 1 et 396 al. 1 CPP) – les formalités de notification (art. 85 al. 2 CPP) n'ayant pas été observées –,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sollicite le prononcé d'une " mesure provisionnelle " afin de suspendre la saisie sur salaire dont il fait l'objet. Il sied de relever que la Chambre de céans n'est pas compétente ratione materiae pour statuer sur le sort de la saisie sur salaire prononcée par l'Office . La requête visant à la suspendre, même si elle est formulée dans le cadre du présent recours, ne remplit donc pas les réquisits de l'art. 388 CPP et faute de compétence, la Chambre de céans n'avait pas à y donner suite.</w:t>
      </w:r>
    </w:p>
    <w:p>
      <w:r>
        <w:rPr>
          <w:b/>
        </w:rPr>
        <w:t>E. 4</w:t>
      </w:r>
    </w:p>
    <w:p>
      <w:r>
        <w:t>Le recourant conteste la non-entrée en matière sur sa plainte pour escroquerie car il estime que les éléments constitutifs de l'infraction sont réunis et invite la Chambre de céans à le reconnaître.</w:t>
      </w:r>
    </w:p>
    <w:p>
      <w:r>
        <w:rPr>
          <w:b/>
        </w:rPr>
        <w:t>E. 4.1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Il peut faire de même en cas d'empêchement de procéder (let. b) ou en application de l'art. 8 CPP (let. c). Le principe "in dubio pro duriore" découle du principe de la légalité (art. 5 al. 1 Cst. et 2 al. 2 CPP en relation avec les art. 319 al. 1 et 324 CPP).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(arrêt 6B_849/2018 du 9 novembre 2018 consid. 3.1 et les références). 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(Y. JEANNERET / A. KUHN / C. PERRIER DEPEURSINGE (éds), Commentaire romand : Code de procédure pénale suisse , 2ème éd., Bâle 2019, n. 10 ad art. 310 ; DCPR/104/2011 du 11 mai 2011). Une non-entrée en matière s'impose lorsque le litige est de nature purement civile (ATF 137 IV 285 consid. 2.3 p. 287).</w:t>
      </w:r>
    </w:p>
    <w:p>
      <w:r>
        <w:rPr>
          <w:b/>
        </w:rPr>
        <w:t>E. 4.2</w:t>
      </w:r>
    </w:p>
    <w:p>
      <w:r>
        <w:t>Aux termes de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par des affirmations fallacieuses, par la dissimulation de faits vrais ou par un comportement qui la conforte dans son erreur. Pour qu'il y ait tromperie par affirmations fallacieuses, il faut que l'auteur ait affirmé un fait dont il connaissait la fausseté. L'affirmation peut résulter de n'importe quel acte concluant. Il n'est donc pas nécessaire que l'auteur ait fait une déclaration et il suffit qu'il ait adopté un comportement dont on déduit qu'il affirme un fait.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à savoir s'il avait, en vertu de la loi, d'un contrat ou d'un rapport de confiance spécial, une obligation de parler. Quant au troisième comportement prévu par la loi, il se distingue des deux précédents en ce sens que l'erreur est préexistante (arrêts du Tribunal fédéral 6B_817/2018 du 23 octobre 2018 consid. 2.3.1 ; 6B_446/2018 du 17 juillet 2018 consid. 2.1). Pour qu'il y ait escroquerie, une simple tromperie ne suffit pas. Il faut encore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Il y a notamment astuce lorsque l'auteur recourt à une mise en scène comportant des documents ou des actes ou à un échafaudage de mensonges qui se recoupent de façon si raffinée que même une victime critique se laisserait tromper. Il y a manœuvre frauduleuse, par exemple, si l'auteur emploie un document faux ou fait intervenir, à l'appui de sa tromperie, un tiers participant ou manipulé (ATF 142 IV 153 consid. 2.2.2 p. 154 s.; 135 IV 76 consid. 5.2 p. 79 s.). L'astuce sera également retenue si, en fonction des circonstances, une vérification ne pouvait pas être exigée de la dupe, notamment lorsque l'auteur exploite un rapport de confiance préexistant propre à dissuader la dupe d'effectuer certaines vérifications (ATF 126 IV 165 consid. 2a p. 171).</w:t>
      </w:r>
    </w:p>
    <w:p>
      <w:r>
        <w:rPr>
          <w:b/>
        </w:rPr>
        <w:t>E. 4.3</w:t>
      </w:r>
    </w:p>
    <w:p>
      <w:r>
        <w:t>En l'espèce, le recourant reproche à B______ et à M e E______ d'avoir dissimuler des faits à l'Office, afin d'obtenir le paiement de la créance, à double, et ainsi de s'enrichir indûment. Force est toutefois de constater qu'aucune tromperie ne peuvent être imputés à B______ dans la mesure où il était fondé à requérir une poursuite pour le recouvrement d'une créance dont il est titulaire à l'égard du recourant, et de la poursuivre conformément aux dispositions légales de la Loi fédérale sur la poursuite pour dettes et la faillite (LP; RS 281.1) tant et aussi longtemps que sa créance en capital, intérêts et frais n'était pas éteinte dans son intégralité, ce qui ne semble pas être le cas à teneur du dossier. Le comportement adopté par M e E______ ne saurait être qualifié de pénalement répréhensible, au contraire il est licite et conforme à ses obligations professionnelles vis-à-vis de son mandant. Au vu de ce qui précède, les éléments constitutifs de l'infraction d'escroquerie, ou de toute autre infraction contre le patrimoine, ne sont pas réalisés. De surcroît, il n'appartient pas au droit pénal de trancher la question de l'extinction d'une créance et du sort de la poursuite y relative. S'il en estime les conditions remplies, le recourant à la possibilité de déposer une plainte auprès de l'Autorité de surveillance de l'Office ou d'intenter une action judiciaire fondée sur la LP par-devant les tribunaux civils compétents. Dans ces circonstances, c'est à raison que le Ministère public a considéré que le litige relevait exclusivement de la juridiction civile, l'instruction pénale n'ayant pas pour vocation de préparer les voies civiles. L'ordonnance querellée ne souffre aucune critique pour ce motif également.</w:t>
      </w:r>
    </w:p>
    <w:p>
      <w:r>
        <w:rPr>
          <w:b/>
        </w:rPr>
        <w:t>E. 5</w:t>
      </w:r>
    </w:p>
    <w:p>
      <w:r>
        <w:t>Justifiée, l'ordonnance querellée sera donc confirmée.</w:t>
      </w:r>
    </w:p>
    <w:p>
      <w:r>
        <w:rPr>
          <w:b/>
        </w:rPr>
        <w:t>E. 6</w:t>
      </w:r>
    </w:p>
    <w:p>
      <w:r>
        <w:t>Le recourant, qui succombe, supportera les frais envers l'État, fixés en totalité à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