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P/10111/2016 vom 14. Januar 2019</w:t>
      </w:r>
    </w:p>
    <w:p>
      <w:r>
        <w:t>GE Cour de justice, 2019-01-14, FR</w:t>
      </w:r>
    </w:p>
    <w:p>
      <w:r>
        <w:rPr>
          <w:b/>
        </w:rPr>
        <w:t xml:space="preserve">Quelle: </w:t>
      </w:r>
      <w:r>
        <w:t>https://mcp.opencaselaw.ch/entscheid/ge_gerichte_P_10111_2016</w:t>
      </w:r>
    </w:p>
    <w:p>
      <w:r>
        <w:t>FR: GE_GERICHTE P/10111/2016 du 14 janvier 2019</w:t>
      </w:r>
    </w:p>
    <w:p>
      <w:r>
        <w:t>IT: GE_GERICHTE P/10111/2016 del 14 gennaio 2019</w:t>
      </w:r>
    </w:p>
    <w:p>
      <w:pPr>
        <w:pStyle w:val="Heading2"/>
      </w:pPr>
      <w:r>
        <w:t>Regeste</w:t>
      </w:r>
    </w:p>
    <w:p>
      <w:r>
        <w:t>MESURE THÉRAPEUTIQUE INSTITUTIONNELLE ; DÉTENTION PROVISOIRE ; FIXATION DE LA PEINE | CP.191; CPP.220; CP.51; CP.59</w:t>
      </w:r>
    </w:p>
    <w:p>
      <w:pPr>
        <w:pStyle w:val="Heading2"/>
      </w:pPr>
      <w:r>
        <w:t>Erwägungen</w:t>
      </w:r>
    </w:p>
    <w:p>
      <w:r>
        <w:rPr>
          <w:b/>
        </w:rPr>
        <w:t>E. 4</w:t>
      </w:r>
    </w:p>
    <w:p>
      <w:r>
        <w:t>L'appelant, qui succombe, supportera les frais de la procédure envers l'État comprenant un émolument de CHF 1'500.- (art. 428 CPP).</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débours de l'étude inclus (cf. décision de la Cour des plaintes du Tribunal pénal fédéral BB.2013.127 du 4 décembre 2013 consid. 3/4.2-4.4) : En cas d'assujettissement, l'équivalent de la TVA est versé en sus. 5.2.2.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 AARP/184/2016 du 28 avril 2016 consid. 5.3.1 et AARP/158/2016 du 22 avril 2016 consid. 6.3 [lecture du jugement admise]).</w:t>
      </w:r>
    </w:p>
    <w:p>
      <w:r>
        <w:rPr>
          <w:b/>
        </w:rPr>
        <w:t>E. 5.3</w:t>
      </w:r>
    </w:p>
    <w:p>
      <w:r>
        <w:t>En application de ces principes, il convient de retrancher de l'état de frais de M e B______, défenseur d'office d'A______ : ·      30 minutes pour la " prise de connaissance et l'analyse du jugement et déclaration d'appel ", activités comprises dans le forfait pour activités diverses ;![endif]&gt;![if&gt; ·      1h30 pour la rédaction du mémoire d'appel, 2h30 suffisant amplement pour rédiger, à bon escient, cinq pages, dont une page de garde et une page de conclusions.![endif]&gt;![if&gt;</w:t>
      </w:r>
    </w:p>
    <w:p>
      <w:r>
        <w:rPr>
          <w:b/>
        </w:rPr>
        <w:t>E. 5.4</w:t>
      </w:r>
    </w:p>
    <w:p>
      <w:r>
        <w:t>L'indemnité sera fixée à CHF 646.20, correspondant à 2h30 d'activité au tarif de CHF 200.-/heure (CHF 500.-) plus la majoration forfaitaire de 20% (CHF 100.-) et l'équivalent de la TVA au taux de 7.7% en CHF 46.20.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