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PS/86/2019 vom 6. Dezember 2019</w:t>
      </w:r>
    </w:p>
    <w:p>
      <w:r>
        <w:t>GE Cour de justice, 2019-12-06, FR</w:t>
      </w:r>
    </w:p>
    <w:p>
      <w:r>
        <w:rPr>
          <w:b/>
        </w:rPr>
        <w:t xml:space="preserve">Quelle: </w:t>
      </w:r>
      <w:r>
        <w:t>https://mcp.opencaselaw.ch/entscheid/ge_gerichte_PS_86_2019</w:t>
      </w:r>
    </w:p>
    <w:p>
      <w:r>
        <w:t>FR: GE_GERICHTE PS/86/2019 du 6 décembre 2019</w:t>
      </w:r>
    </w:p>
    <w:p>
      <w:r>
        <w:t>IT: GE_GERICHTE PS/86/2019 del 6 dicembre 2019</w:t>
      </w:r>
    </w:p>
    <w:p>
      <w:pPr>
        <w:pStyle w:val="Heading2"/>
      </w:pPr>
      <w:r>
        <w:t>Regeste</w:t>
      </w:r>
    </w:p>
    <w:p>
      <w:r>
        <w:t>SORTIE;RISQUE DE RÉCIDIVE;EXÉCUTION DES PEINES ET DES MESURES;PLAN D'EXÉCUTION DES PEINES | CP.84.al6; CP.75a; CP.75; RASPCA.3</w:t>
      </w:r>
    </w:p>
    <w:p>
      <w:pPr>
        <w:pStyle w:val="Heading2"/>
      </w:pPr>
      <w:r>
        <w:t>Erwägungen</w:t>
      </w:r>
    </w:p>
    <w:p>
      <w:r>
        <w:rPr>
          <w:b/>
        </w:rPr>
        <w:t>E. 1</w:t>
      </w:r>
    </w:p>
    <w:p>
      <w:r>
        <w:t>La Chambre de céans connaît, en vertu de l'art. 42 al. 1 let. a LaCP, des recours dirigés contre les décisions rendues par le département de la sécurité, ses offices et ses services. Conformément à l'article 40 LaCP (art. 439 al. 1 CPP), les articles 379 à 397 CPP s'appliquant par analogie. Pour le surplus, la loi sur la procédure administrative (LPA; RS E 5 10) est applicable (art. 40 al. 4 LaCP). Le recours est en l'espèce recevable pour être dirigé contre une décision rendue par le SAPEM, dans une matière pour laquelle il est compétent (art. 40 al. 1 et 5 al. 1 let. d LaCP; art. 11 al. 1 let. e du Règlement sur l'exécution des peines et mesures - REPM), avoir été déposé moins de dix jours après la date de la décision (art. 396 CPP) et émaner du condamné visé par la décision querellée et qui a un intérêt juridiquement protégé à l'annulation de la décision entreprise (382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se plaint de n'avoir pu bénéficier de l'autorisation de sortie demandée.</w:t>
      </w:r>
    </w:p>
    <w:p>
      <w:r>
        <w:rPr>
          <w:b/>
        </w:rPr>
        <w:t>E. 3.1</w:t>
      </w:r>
    </w:p>
    <w:p>
      <w:r>
        <w:t>Conformément à l'art. 84 al. 6 CP, des congés d'une longueur appropriée sont accordés au détenu pour lui permettre d'entretenir des relations avec le monde extérieur, de préparer sa libération ou pour des motifs particuliers, pour autant que son comportement pendant l'exécution de la peine ne s'y oppose pas et qu'il n'y ait pas lieu de craindre qu'il ne s'enfuie ou ne commette d'autres infractions. L'octroi de tels congés constitue un allégement dans l'exécution de la peine, soit un adoucissement du régime de privation de liberté (art. 75a al. 2 CP). Les conditions posées par l'art. 84 al. 6 CP s'interprètent à la lumière de celles posées à l'octroi de la libération conditionnelle. Il convient donc non seulement d'évaluer le risque de fuite présenté par le condamné, mais également d'émettre un pronostic sur son comportement pendant la brève durée du congé; à cet égard, il n'est pas nécessaire qu'un pronostic favorable puisse être posé : un pronostic non défavorable est suffisant pour accorder le congé requis (ATF 133 IV 201 consid. 2.2; arrêt du Tribunal fédéral 6B_1074/2009 du 28 janvier 2010). Ce pronostic doit être posé sur la base d'une appréciation globale, prenant en considération les antécédents de l'intéressé, sa personnalité, son comportement en général et dans le cadre des délits qui sont à l'origine de sa condamnation, et, surtout, le degré de son éventuel amendement ainsi que les conditions dans lesquelles il est à prévoir qu'il vivra, ou, s'agissant d'un congé, des conditions dans lesquelles celui-ci se déroulera (ATF 133 IV 201 consid. 2.3).</w:t>
      </w:r>
    </w:p>
    <w:p>
      <w:r>
        <w:rPr>
          <w:b/>
        </w:rPr>
        <w:t>E. 3.2</w:t>
      </w:r>
    </w:p>
    <w:p>
      <w:r>
        <w:t>Les autorisations de sortie sont des allégements dans l'exécution spécialement réglementés en tant qu'absences de l'établissement d'exécution autorisées et limitées dans le temps. Les allègements font partie intégrante des PES individuels (art. 75 al. 3 et art. 90 al. 2 CP) et servent a priori à atteindre l'objectif légal de l'exécution des peines, à savoir la future aptitude à vivre sans commettre d'infractions (art. 75 al. 1 CP). Le congé est un des moyens dont dispose l'autorité compétente pour permettre à la personne détenue d'entretenir des relations avec le monde extérieur et de préparer sa libération (art. 3 let. a 1ère phrase RASPCA). Les autorisations de sortie servent notamment à entretenir des relations avec le monde extérieur et structurer l'exécution (art. 4 al. 1 let. a du Règlement concernant l'octroi d'autorisations de sortie aux personnes condamnées adultes et jeunes adultes - RASPCA- E 4 55.15). Pour obtenir une autorisation de sortie, respectivement un congé ou une permission, la personne détenue doit formuler une demande en ce sens (art. 10 al. 1 let. a RASPCA) et justifier, notamment, qu'elle a pris une part active aux objectifs de resocialisation prévus dans le PES et que cette demande est inscrite dans ledit plan (let. d) et que son attitude au cours de la détention la rend digne de la confiance accrue qu'elle sollicite (let. e). Le principe du congé doit être prévu dans le PES pour autant qu'il puisse être utilement établi (art. 3 let. a 2 ème phr. RASPCA).</w:t>
      </w:r>
    </w:p>
    <w:p>
      <w:r>
        <w:rPr>
          <w:b/>
        </w:rPr>
        <w:t>E. 3.3</w:t>
      </w:r>
    </w:p>
    <w:p>
      <w:r>
        <w:t>Le PES n'est pas attaquable directement par le condamné. En revanche, il est possible de contester son contenu incomplet, son illicéité et sa non-conformité au but poursuivi en attaquant une décision d'exécution telle que l'octroi de vacances, l'admission au travail en externat ou la libération conditionnelle (M. DUPUIS / B. GELLER / G. MONNIER / L. MOREILLON / C. PIGUET / C. BETTEX / D. STOLL (éds), Code pénal - Petit commentaire , Bâle 2016, 2ème édition, n. 12 ad art. 75).</w:t>
      </w:r>
    </w:p>
    <w:p>
      <w:r>
        <w:rPr>
          <w:b/>
        </w:rPr>
        <w:t>E. 3.4</w:t>
      </w:r>
    </w:p>
    <w:p>
      <w:r>
        <w:t>En l'espèce, indépendamment du fait qu'aucun allégement n'est prévu dans le PES, force est de constater que le recourant a été sanctionné à deux reprises, la première fois en août 2019 pour détention de résine de cannabis, la seconde fois en octobre 2019 pour avoir refusé les analyses destinées à attester de son abstinence à l'alcool et aux produits stupéfiants. Si le recourant conteste la possession de stupéfiants - qu'un tiers aurait selon lui déposés dans sa cellule -, il a volontairement refusé les analyses toxicologiques, empêchant ainsi la direction de la prison et le SAPEM de contrôler son respect des règles disciplinaires et son abstinence aux substances précitées. Ce faisant, il a violé la première règle du PES. De plus, dès lors qu'il purge une peine également pour délit à la LStup, les comportements susmentionnés ont fait naître un risque de réitération, même pour un congé de 12 heures. Le recourant ne remplit dès lors, en l'état, pas les conditions à l'octroi d'un congé, sans qu'il soit nécessaire de comparer sa situation à celle d'autres détenus, même condamnés pour des infractions plus graves. Si le recourant souhaite bénéficier d'un congé pour préparer sa sortie, prévue en octobre 2020, il devra faire la preuve d'une bonne conduite en établissement sur une durée suffisamment longue pour que le droit à un allègement puisse être accordé.</w:t>
      </w:r>
    </w:p>
    <w:p>
      <w:r>
        <w:rPr>
          <w:b/>
        </w:rPr>
        <w:t>E. 4</w:t>
      </w:r>
    </w:p>
    <w:p>
      <w:r>
        <w:t>Justifiée, la décision querellée sera donc confirmée.</w:t>
      </w:r>
    </w:p>
    <w:p>
      <w:r>
        <w:rPr>
          <w:b/>
        </w:rPr>
        <w:t>E. 5</w:t>
      </w:r>
    </w:p>
    <w:p>
      <w:r>
        <w:t>Le recourant, qui succombe, supportera les frais envers l'État, qui comprendront un émolument de CHF 600.-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