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PS/7/2021 vom 23. März 2021</w:t>
      </w:r>
    </w:p>
    <w:p>
      <w:r>
        <w:t>GE Cour de justice, 2021-03-23, FR</w:t>
      </w:r>
    </w:p>
    <w:p>
      <w:r>
        <w:rPr>
          <w:b/>
        </w:rPr>
        <w:t xml:space="preserve">Quelle: </w:t>
      </w:r>
      <w:r>
        <w:t>https://mcp.opencaselaw.ch/entscheid/ge_gerichte_PS_7_2021</w:t>
      </w:r>
    </w:p>
    <w:p>
      <w:r>
        <w:t>FR: GE_GERICHTE PS/7/2021 du 23 mars 2021</w:t>
      </w:r>
    </w:p>
    <w:p>
      <w:r>
        <w:t>IT: GE_GERICHTE PS/7/2021 del 23 marzo 2021</w:t>
      </w:r>
    </w:p>
    <w:p>
      <w:pPr>
        <w:pStyle w:val="Heading2"/>
      </w:pPr>
      <w:r>
        <w:t>Regeste</w:t>
      </w:r>
    </w:p>
    <w:p>
      <w:r>
        <w:t>ORDONNANCE PÉNALE;SÉQUESTRE(MESURE PROVISIONNELLE);ÉQUIPEMENT DU VÉHICULE;DÉLAI DE RECOURS;MISE EN ACCUSATION;DÉCISION D'IRRECEVABILITÉ | CPP.396.al1; CPP.91.al2; CPP.356.al2; CPP.356.al1; LCR.98.leta</w:t>
      </w:r>
    </w:p>
    <w:p>
      <w:pPr>
        <w:pStyle w:val="Heading2"/>
      </w:pPr>
      <w:r>
        <w:t>Volltext</w:t>
      </w:r>
    </w:p>
    <w:p>
      <w:r>
        <w:t>Genève Cour de Justice (Cour pénale) Chambre pénale de recours 23.03.2021 PS/7/2021</w:t>
      </w:r>
    </w:p>
    <w:p>
      <w:r>
        <w:t>ORDONNANCE PÉNALE;SÉQUESTRE(MESURE PROVISIONNELLE);ÉQUIPEMENT DU VÉHICULE;DÉLAI DE RECOURS;MISE EN ACCUSATION;DÉCISION D'IRRECEVABILITÉ | CPP.396.al1; CPP.91.al2; CPP.356.al2; CPP.356.al1; LCR.98.leta</w:t>
      </w:r>
    </w:p>
    <w:p>
      <w:r>
        <w:t>PS/7/2021 ACPR/191/2021 du 23.03.2021 ( PSPECI ) , IRRECEVABLE Descripteurs : ORDONNANCE PÉNALE;SÉQUESTRE(MESURE PROVISIONNELLE);ÉQUIPEMENT DU VÉHICULE;DÉLAI DE RECOURS;MISE EN ACCUSATION;DÉCISION D'IRRECEVABILITÉ Normes : CPP.396.al1; CPP.91.al2; CPP.356.al2; CPP.356.al1; LCR.98.leta république et canton de Genève POUVOIR JUDICIAIRE PS/7/2021 ACPR/ 191/2021 COUR DE JUSTICE Chambre pénale de recours Arrêt du mardi 23 mars 2021 Entre A______ , domicilié Chalet "B______", ______, France, comparant en personne, recourant, contre les ordonnances rendue les 3 février et 2 mars 2021 par le Service des contraventions, et LE SERVICE DES CONTRAVENTIONS , chemin de la Gravière 5, case postale 104, 1211 Genève 8, intimé. Vu : -          l'ordonnance pénale n° 1______ du 3 février 2021 du Service des contraventions (ci-après : SdC) condamnant A______ à une amende de CHF 320.-, plus CHF 100.- de frais, pour avoir, au passage de la frontière de Bardonnex, au volant de son véhicule, importé un détecteur/avertisseur de radar, en violation de l'art. 98a LCR, et ordonnant le séquestre et la confiscation de l'appareil; -          l'opposition formée à ladite ordonnance par courrier expédié depuis la France et remis à la poste suisse le 19 février 2021; -          l'ordonnance sur opposition tardive du 2 mars 2021 du SdC, transmettant la cause au Tribunal de police afin qu'il statue sur la validité de l'ordonnance pénale et de l'opposition, tout en concluant à l'irrecevabilité de cette dernière pour cause de tardiveté; -          le courrier du 12 février 2021 expédié depuis la France et remis à la poste suisse le 19 février 2021, adressé à la Chambre de céans, par lequel A______ conteste la décision de séquestre, confiscation et destruction de son "assistant de conduite" , dont il souhaitait la restitution; -          le courrier du 10 mars 2021 adressé à la Chambre de céans, par lequel le précité conteste l'ordonnance sur opposition tardive reçue selon lui le 8 mars 2021. Attendu que : -          l'ordonnance pénale a été notifiée à l'intéressé le 5 février 2021. Considérant en droit que : -          si la décision du SdC de mettre sous main de justice l'avertisseur de radar saisi dans l'attente d'une éventuelle décision de confiscation prise par le juge du fond est effectivement sujette à recours (cf. ACPR/870/2017 du 19 décembre 2017), encore faut-il, que le recours contre celle-ci ait été déposé dans le délai légal de dix jours prescrit par l'art. 396 al. 1 CPP; -          or, tel n'est pas le cas; -          les écrits expédiés depuis l'étranger doivent être remis au plus tard le dernier jour du délai à la Poste suisse (art. 91 al. 2 CPP); -          en tant que l'ordonnance pénale prononçant la saisie conservatoire de l'appareil a été notifiée au contrevenant le 5 février 2021, le recours interjeté le 19 février 2021 est donc tardif et, partant, irrecevable; -          est également irrecevable le recours interjeté contre l'ordonnance sur opposition tardive du SdC du 8 mars 2021; -          lorsqu'elle décide de maintenir l'ordonnance pénale, l'autorité administrative transmet sans retard le dossier au tribunal de première instance en vue des débats (art. 356 al. 1 CPP). L'ordonnance pénale tient alors lieu d'acte d'accusation (art. 356 al. 1 2ème phrase CPP), qui n'est pas sujet à recours (art. 324 al. 2 CPP); -          le tribunal statue sur la validité de l'ordonnance pénale et de l'opposition (art. 356 al. 2 CPP); -          en l'espèce, dans l'ordonnance querellée, le SdC a maintenu son ordonnance pénale, tout en concluant à l'irrecevabilité de l'opposition pour cause de tardiveté, et transmis la cause au Tribunal de police, qui statuera donc sur la cause; -          cette décision n'est pas sujette à recours ( ACPR/260/2011 consid. 2.3.2. et les références citées), comme cela était d'ailleurs expressément mentionné au bas de la décision, en caractères gras; -          vu l'issue de la cause devant la Chambre pénale de recours, cette dernière pouvait décider d'emblée de la traiter sans échange d'écritures ni débats (art. 390 al. 2 et 5 a contrario CPP); -          le recourant, en tant qu'il succombe, supportera les frais envers l'État, arrêtés à CHF 150.- (art. 428 al. 1 CPP et 13 al. 1 du Règlement fixant le tarif des frais en matière pénale, RTFMP; E 4 10.03). * * * * * PAR CES MOTIFS, LA COUR : Déclare les recours irrecevables. Condamne A______ aux frais de la procédure de recours, arrêtés à CHF 150.-. Notifie le présent arrêt ce jour, en copie, au recourant et au Service des contraventions. Le communique pour information au Tribunal de police.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PS/7/2021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65.00 - CHF Total (Pour calculer : cliquer avec bouton de droite sur le montant total puis sur « mettre à jour les champs » ou cliquer sur le montant total et sur la touche F9)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