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PS/45/2022 vom 10. August 2022</w:t>
      </w:r>
    </w:p>
    <w:p>
      <w:r>
        <w:t>GE Cour de justice, 2022-08-10, FR</w:t>
      </w:r>
    </w:p>
    <w:p>
      <w:r>
        <w:rPr>
          <w:b/>
        </w:rPr>
        <w:t xml:space="preserve">Quelle: </w:t>
      </w:r>
      <w:r>
        <w:t>https://mcp.opencaselaw.ch/entscheid/ge_gerichte_PS_45_2022</w:t>
      </w:r>
    </w:p>
    <w:p>
      <w:r>
        <w:t>FR: GE_GERICHTE PS/45/2022 du 10 août 2022</w:t>
      </w:r>
    </w:p>
    <w:p>
      <w:r>
        <w:t>IT: GE_GERICHTE PS/45/2022 del 10 agosto 2022</w:t>
      </w:r>
    </w:p>
    <w:p>
      <w:pPr>
        <w:pStyle w:val="Heading2"/>
      </w:pPr>
      <w:r>
        <w:t>Regeste</w:t>
      </w:r>
    </w:p>
    <w:p>
      <w:r>
        <w:t>RÉCUSATION;MINISTÈRE PUBLIC | CPP.56; CPP.58</w:t>
      </w:r>
    </w:p>
    <w:p>
      <w:pPr>
        <w:pStyle w:val="Heading2"/>
      </w:pPr>
      <w:r>
        <w:t>Erwägungen</w:t>
      </w:r>
    </w:p>
    <w:p>
      <w:r>
        <w:rPr>
          <w:b/>
        </w:rPr>
        <w:t>E. 1.1</w:t>
      </w:r>
    </w:p>
    <w:p>
      <w:r>
        <w:t>La récusation des magistrats et fonctionnaires judiciaires au sein d'une autorité pénale est régie expressément par le CPP (art. 56 et ss. CPP).![endif]&gt;![if&gt;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La requérante, partie plaignante dans la P/1______/2021,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 2 ème éd., Bâle 2016, N. 3 ad art. 58 CPP et références citées; arrêts du Tribunal fédéral 1B_14/2016 du 2 février 2016 consid. 2 et 1B_60/2014 du 1er mai 2014 consid. 2.2). 1.3.2. En l'espèce, la requérante a déposé plainte le 27 octobre 2021 et s'est prévalue, le même jour, de l'existence de motifs de récusation envers les membres du Ministère public. Il s'ensuit qu'elle a agi dans le délai utile.</w:t>
      </w:r>
    </w:p>
    <w:p>
      <w:r>
        <w:rPr>
          <w:b/>
        </w:rPr>
        <w:t>E. 2.1</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5A_249/2015 du 29 septembre 2015 consid. 5.1 et les arrêts cités; N. SCHMID / D. JOSITSCH, Schweizerische Strafprozessordnung : Praxiskommentar , 3 e éd., Zurich 2017, n. 7 ad. Art. 59; DONATSCH / V. LIEBER / S. SUMMERS / W. WOHLERS (éds), Kommentar zur Schweizerischen Strafprozessordnung (StPO), 3 e éd., Zürich 2020, n. 10 ad. Art. 58; M. NIGGLI / M. HEER / H. WIPRÄCHTIGER, Schweizerische Strafprozessordnung / Schweizerische Jugendstrafprozessordnung , Basler Kommentar StPO/JStPO , 2 ème éd., Bâle 2014, n. 2 ad. art. 58). ![endif]&gt;![if&gt; Une demande de récusation " en bloc " sans indication de motifs propres à chaque membre peut, dans certains cas, néanmoins être considérée comme dirigée contre ceux-ci individuellement, à charge toutefois pour le requérant de motiver dûment sa démarche sur ce point (M. NIGGLI / M. HEER / H. WIPRÄCHTIGER , op.cit., n. 2 ad. art. 58; arrêts du Tribunal pénal fédéral BB.2019.117 du 24 juin 2019; BB.2016.333 du 18 octobre 2016, p. 3, et BB.2015.18 du 12 mars 2015, p.3).</w:t>
      </w:r>
    </w:p>
    <w:p>
      <w:r>
        <w:rPr>
          <w:b/>
        </w:rPr>
        <w:t>E. 2.2</w:t>
      </w:r>
    </w:p>
    <w:p>
      <w:r>
        <w:t>En l'espèce, la requérante sollicite la récusation de l'ensemble des magistrats du Ministère public, au motif qu'il n'était pas " possible d'exclure " que des liens d'amitié ou d'inimitié se soient tissés entre des membres de cette juridiction et la magistrate C______, lors des années durant lesquelles cette dernière avait exercé la fonction de procureure. Force est cependant de constater que la requérante ne présente aucun motif de récusation individuel et concret à l'encontre de chacun des membres du Ministère public, pris individuellement. Eu égard aux principes sus-rappelés, elle était pourtant tenue d'exposer de façon motivée pour quelle raison la récusation de ceux-ci se justifie, in casu . Ses allégations ne reposent sur aucune circonstance constatée objectivement, se limitant à des impressions purement subjectives et vagues sur ses craintes quant à l'impartialité des magistrats du Ministère public. Pour le surplus, aucun élément au dossier ne permet de douter de l'objectivité du Ministère public dans le traitement de la procédure pénale en cause, respectivement de supposer qu'il existe un lien d'amitié ou d'inimitié – qui plus est étroit – entre des membres de cette autorité et C______, tel qu'exigé par l'art. 56 let. f CPP. À cet égard, il y a lieu de rappeler que des liens ou affinités existant entre un magistrat et d'autres personnes exerçant la même profession ou actives dans la même institution publique ou privée, impliquées dans la cause, ne suffisent pas à justifier la suspicion de partialité, la personne élue ou nommée à une fonction judiciaire étant censée être capable de prendre le recul nécessaire par rapport à de tels liens ou affinités et de se prononcer de manière objective sur le litige qui divise les parties (arrêt du Tribunal fédéral 1P. 3/2006 du 19 janvier 2006 consid. 3 ; ACPR/83/2013 du 7 mars 2013). La requête tendant à la récusation in corpore du Ministère public est, partant, irrecevable.</w:t>
      </w:r>
    </w:p>
    <w:p>
      <w:r>
        <w:rPr>
          <w:b/>
        </w:rPr>
        <w:t>E. 3</w:t>
      </w:r>
    </w:p>
    <w:p>
      <w:r>
        <w:t>En tant qu'elle succombe, la requérante supportera les frais de la procédure (art. 59 al. 4 CPP), fixés en totalité à CHF 600.-, y compris un émolument de décision.![endif]&gt;![if&gt;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