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PS/41/2023 vom 4. Mai 2023</w:t>
      </w:r>
    </w:p>
    <w:p>
      <w:r>
        <w:t>GE Cour de justice, 2023-05-04, FR</w:t>
      </w:r>
    </w:p>
    <w:p>
      <w:r>
        <w:rPr>
          <w:b/>
        </w:rPr>
        <w:t xml:space="preserve">Quelle: </w:t>
      </w:r>
      <w:r>
        <w:t>https://mcp.opencaselaw.ch/entscheid/ge_gerichte_PS_41_2023</w:t>
      </w:r>
    </w:p>
    <w:p>
      <w:r>
        <w:t>FR: GE_GERICHTE PS/41/2023 du 4 mai 2023</w:t>
      </w:r>
    </w:p>
    <w:p>
      <w:r>
        <w:t>IT: GE_GERICHTE PS/41/2023 del 4 maggio 2023</w:t>
      </w:r>
    </w:p>
    <w:p>
      <w:pPr>
        <w:pStyle w:val="Heading2"/>
      </w:pPr>
      <w:r>
        <w:t>Regeste</w:t>
      </w:r>
    </w:p>
    <w:p>
      <w:r>
        <w:t>DROIT À UNE AUTORITÉ INDÉPENDANTE ET IMPARTIALE | CPP.56</w:t>
      </w:r>
    </w:p>
    <w:p>
      <w:pPr>
        <w:pStyle w:val="Heading2"/>
      </w:pPr>
      <w:r>
        <w:t>Volltext</w:t>
      </w:r>
    </w:p>
    <w:p>
      <w:r>
        <w:t>Genève Cour de Justice (Cour pénale) Chambre pénale de recours 04.05.2023 PS/41/2023</w:t>
      </w:r>
    </w:p>
    <w:p>
      <w:r>
        <w:t>DROIT À UNE AUTORITÉ INDÉPENDANTE ET IMPARTIALE | CPP.56</w:t>
      </w:r>
    </w:p>
    <w:p>
      <w:r>
        <w:t>PS/41/2023 ACPR/310/2023 du 04.05.2023 ( RECUSE ) , REJETE Descripteurs : DROIT À UNE AUTORITÉ INDÉPENDANTE ET IMPARTIALE Normes : CPP.56 république et canton de Genève POUVOIR JUDICIAIRE PS/41/2023 ACPR/310/2023 COUR DE JUSTICE Chambre pénale de recours Arrêt du jeudi 4 mai 2023 Entre A______ , actuellement détenu à la prison de B______, ______, comparant en personne, requérant, et C______, Procureur, p. a. MINISTÈRE PUBLIC de la République et canton de Genève, route de Chancy 6b, 1213 Petit-Lancy, case postale 3565, 1211 Genève 3, cité. Vu : -          la lettre de A______ datée du 1 er avril 2023, remise en mains propres au Procureur C______ lors de l’audience d’instruction du 4 suivant et par laquelle la récusation de ce dernier est demandée.![endif]&gt;![if&gt; Attendu que : -          dans cette lettre, A______ :![endif]&gt;![if&gt; §  se réfère à la décision de la Chambre de céans rendue le 15 mars 2023 par suite de sa précédente requête en récusation ( ACPR/190/2023 ),![endif]&gt;![if&gt; §  accuse C______ d’entrave à l’action pénale, violation des secrets d’avocat et de fonction, corruption de témoin (ou octroi d’un avantage à celui-ci), déloyauté, abus de droit, mauvaise foi, dissimulation de preuves, refus d’enquêter à décharge, censure en audience et exposition de tiers à un danger et![endif]&gt;![if&gt; §  voit dans ces éléments une apparence flagrante d’inimitié contre lui ;![endif]&gt;![if&gt; -          en transmettant la requête à la Chambre de céans, C______ observe qu’elle lui paraît infondée.![endif]&gt;![if&gt; Considérant, en droit, que : -          à l’instar de sa requête à l’origine de la décision à laquelle il se réfère, le requérant paraît partir implicitement de l’idée que la formulation d’accusations pénales contre le cité suffirait à imposer la récusation de ce dernier, alors même qu’il n’a apparemment pas déposé formellement plainte pénale auprès de l’autorité compétente et que pareille condition, fût-elle advenue, ne constituerait, quoi qu’il en soit, pas un motif de récusation (arrêt du Tribunal fédéral 1B_368/2021 du 22 septembre 2021 consid. 2 ; ACPR/65/2017 du 10 février 2017 consid. 3.5.) ;![endif]&gt;![if&gt; -          en outre, pour la partie qui contient une motivation distincte, la requête s’épuise dans la narration de faits dont le recourant avait connaissance bien avant le 4 avril 2023 ; qui ne le touchent pas directement, sans qu’on puisse en discerner d’éventuelle inimitié du cité contre lui dans la procédure pénale en cours ; qui ont déjà été écartés (libération d’une automobile séquestrée en contrepartie d’un témoignage à charge, ACPR/539/2021 du 17 août 2021 consid. 5.4.) ; ou qui relèvent d’une autre procédure pénale, terminée (P/1______/2021, dans laquelle le requérant était partie plaignante) ;![endif]&gt;![if&gt; -          en résumé, tardifs, déjà rejetés ou sujets à recours par les voies de droit alors à disposition du requérant, ces griefs doivent être écartés, faute de réaliser, même cumulés, le motif de récusation prévu à l’art. 56 let. f CPP ;![endif]&gt;![if&gt; -          la requête s’avère infondée ;![endif]&gt;![if&gt; -          le requérant, qui n'a pas gain de cause, assumera les frais de la procédure, arrêtés à CHF 500.- (art. 428 al. 1 CPP et 13 al. 1 du Règlement fixant le tarif des frais en matière pénale, RTFMP; E 4 10.03).![endif]&gt;![if&gt; * * * * * PAR CES MOTIFS, LA COUR : Rejette la requête. Met à la charge de A______ les frais de la procédure, arrêtés à CHF 500.-. Notifie le présent arrêt, en copie, au requérant et au cité. Le communique pour information au défenseur principal de A______. Siégeant : Madame Daniela CHIABUDINI, présidente; Monsieur Christian COQUOZ et Madame Alix FRANCOTTE CONUS,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PS/41/2023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demande de récusation (let. b) CHF 415.00 - CHF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