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PS/2/2014 vom 14. Februar 2014</w:t>
      </w:r>
    </w:p>
    <w:p>
      <w:r>
        <w:t>GE Cour de justice, 2014-02-14, FR</w:t>
      </w:r>
    </w:p>
    <w:p>
      <w:r>
        <w:rPr>
          <w:b/>
        </w:rPr>
        <w:t xml:space="preserve">Quelle: </w:t>
      </w:r>
      <w:r>
        <w:t>https://mcp.opencaselaw.ch/entscheid/ge_gerichte_PS_2_2014</w:t>
      </w:r>
    </w:p>
    <w:p>
      <w:r>
        <w:t>FR: GE_GERICHTE PS/2/2014 du 14 février 2014</w:t>
      </w:r>
    </w:p>
    <w:p>
      <w:r>
        <w:t>IT: GE_GERICHTE PS/2/2014 del 14 febbraio 2014</w:t>
      </w:r>
    </w:p>
    <w:p>
      <w:pPr>
        <w:pStyle w:val="Heading2"/>
      </w:pPr>
      <w:r>
        <w:t>Regeste</w:t>
      </w:r>
    </w:p>
    <w:p>
      <w:r>
        <w:t>RÉCUSATION | CPP.56; CPP.59</w:t>
      </w:r>
    </w:p>
    <w:p>
      <w:pPr>
        <w:pStyle w:val="Heading2"/>
      </w:pPr>
      <w:r>
        <w:t>Erwägungen</w:t>
      </w:r>
    </w:p>
    <w:p>
      <w:r>
        <w:rPr>
          <w:b/>
        </w:rPr>
        <w:t>E. 1</w:t>
      </w:r>
    </w:p>
    <w:p>
      <w:r>
        <w:t>1.1. Aux termes de l'art. 59 al. 1 let. c CPP, lorsqu'un motif de récusation au sens de l'art. 56 let. a ou f est invoqué (…), le litige est tranché sans administration supplémentaire de preuves et définitivement par la juridiction d'appel, soit la Chambre pénale d’appel et de révision de la Cour de justice (art. 129 al. 1 et 130 al. 2 let. a de la loi sur l’organisation judiciaire, du 26 septembre 2010 [LOJ ; E 2 05]), lorsque l’autorité de recours ou l’un de ses membres sont concernés. A Genève, l’autorité de recours au sens de l’art. 59 al. 1 let. b CPP est la Chambre pénale de recours de la Cour de justice (art. 127 et 128 al. 1 et 2 let. a LOJ). En l'espèce, le juge dont la récusation est demandée fait partie des juges de la Cour de justice qui composent la Chambre pénale de recours. La Chambre pénale d’appel et de révision, en sa qualité de juridiction d’appel, est, par conséquent, compétente pour statuer sur la demande de récusation.</w:t>
      </w:r>
    </w:p>
    <w:p>
      <w:r>
        <w:rPr>
          <w:b/>
        </w:rPr>
        <w:t>E. 1.2</w:t>
      </w:r>
    </w:p>
    <w:p>
      <w:r>
        <w:t>Le CPP dispose que la demande de récusation doit être présentée sans délai par les parties, dès qu’elles ont connaissance d’un motif de récusation (art. 58 al. 1 CPP). Si la loi ne prévoit qu’un délai indéterminé, la jurisprudence en la matière considère que la récusation doit être formée aussitôt, c'est-à-dire dans les jours qui suivent la connaissance de la cause de récusation (arrêt 1B_277/2008 du Tribunal fédéral du 13 novembre 2008). En l’espèce, le requérant a présenté sa demande le 14 janvier 2014, soit aussitôt après avoir pris connaissance de la décision de la direction de la procédure de l’autorité de recours, du 10 janvier 2014, de maintenir le délai pour le dépôt de l’avance de frais. Déposée en temps utile, la demande est recevable.</w:t>
      </w:r>
    </w:p>
    <w:p>
      <w:r>
        <w:rPr>
          <w:b/>
        </w:rPr>
        <w:t>E. 2</w:t>
      </w:r>
    </w:p>
    <w:p>
      <w:r>
        <w:t>2.1.1. La récusation est la procédure par laquelle une partie à un procès sollicite qu'un magistrat ou un fonctionnaire judiciaire suspect de partialité soit écarté afin de garantir une décision objective (G. PIQUEREZ / A. MACALUSO, Procédure pénale suisse,</w:t>
      </w:r>
    </w:p>
    <w:p>
      <w:r>
        <w:rPr>
          <w:b/>
        </w:rPr>
        <w:t>E. 2.2</w:t>
      </w:r>
    </w:p>
    <w:p>
      <w:r>
        <w:t>Le requérant voit en l’espèce une cause de récusation dans le fait que le Président de la Chambre pénale de recours lui a réclamé le versement de sûretés, faute de quoi son recours serait déclaré irrecevable, alors que sa situation financière ne lui permet de consentir cet effort. Ce grief ne saurait être retenu. En effet, la décision contestée repose sur une base légale explicite, soit l’art. 383 CPP, à teneur duquel la direction de la procédure de l’autorité de recours peut astreindre la partie plaignante à fournir de sûretés dans un délai déterminé pour couvrir les frais et indemnités éventuels, le recours étant irrecevable en cas de non-paiement. En invitant le requérant, partie plaignante à la procédure pénale, à fournir une avance de frais, le juge dont la récusation est demandée a fait usage d’une faculté offerte par la loi, sans qu’il ne soit possible de suspecter la moindre prévention dans le comportement du cité à l’égard de X______. En alléguant que sa situation financière l’empêchait de s’acquitter du montant demandé, l’appelant conteste en réalité le bien-fondé de la décision de l’autorité de recours de l’astreindre à fournir des sûretés. Or, il n’appartient pas au juge chargé d’examiner une demande de récusation de se prononcer sur le fondement des décisions prises par le magistrat en cause, ce d’autant que le seul fait de rendre une décision qui pourrait, le cas échéant, s’avérer par la suite erronée ne saurait conduire à admettre l’apparence de prévention du juge qui en est l’auteur. C’est bien plutôt par la voie d’un recours dirigé contre la décision de non-entrée en matière que l’autorité de recours viendrait, le cas échéant, à prononcer, que le requérant pourra contester le montant réclamé à titre d’avance de frais. Pour ces motifs, la Cour considère qu’aucun élément du dossier n’est de nature à éveiller un quelconque soupçon de prévention du magistrat dont la récusation est demandée à l’égard du requérant.</w:t>
      </w:r>
    </w:p>
    <w:p>
      <w:r>
        <w:rPr>
          <w:b/>
        </w:rPr>
        <w:t>E. 3</w:t>
      </w:r>
    </w:p>
    <w:p>
      <w:r>
        <w:t>. Au vu de ce qui précède, la demande de récusation du 14 janvier 2014 sera rejetée.</w:t>
      </w:r>
    </w:p>
    <w:p>
      <w:r>
        <w:rPr>
          <w:b/>
        </w:rPr>
        <w:t>E. 4</w:t>
      </w:r>
    </w:p>
    <w:p>
      <w:r>
        <w:t>. Vu l'issue de la cause, il y a lieu de mettre le frais de la procédure à la charge du requérant (art. 59 al. 4 CPP et 14 al. 1 let. b du règlement fixant le tarif des frais en matière pénale - RTFMP ; E 4 10.03). * * * * * PAR CES MOTIFS, LA CHAMBRE PÉ NALE D'APPEL ET DE RÉ VISION : Reçoit la demande de récusation déposée par X______. La rejette. Condamne X______ aux frais de la procédure qui comprennent un émolument de décision CHF 600.-. Siégeant : Madame Verena PEDRAZZINI RIZZI, présidente, Monsieur Jacques DELIEUTRAZ, Madame Alessandra CAMBI FAVRE-BULLE, Monsieur Pierre MARQUIS, Madame Yvette NICOLET et Madame Pauline ERARD, juges. La greffière : Melina CHODYNIECKI La présidente : Verena PEDRAZZINI RIZZI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PS/2/2014 ÉTAT DE FRAIS AARP/70/2014 COUR DE JUSTICE Selon le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État de frais CHF 75.00 Émolument de décision CHF 600.00 Total des frais de la procédure de récusation : (Pour calculer : cliquer avec bouton de droite sur le montant total puis sur « mettre à jour les champs » ou cliquer sur le montant total et sur la touche F9) CHF 715.00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