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PS/26/2023 vom 4. April 2023</w:t>
      </w:r>
    </w:p>
    <w:p>
      <w:r>
        <w:t>GE Cour de justice, 2023-04-04, FR</w:t>
      </w:r>
    </w:p>
    <w:p>
      <w:r>
        <w:rPr>
          <w:b/>
        </w:rPr>
        <w:t xml:space="preserve">Quelle: </w:t>
      </w:r>
      <w:r>
        <w:t>https://mcp.opencaselaw.ch/entscheid/ge_gerichte_PS_26_2023</w:t>
      </w:r>
    </w:p>
    <w:p>
      <w:r>
        <w:t>FR: GE_GERICHTE PS/26/2023 du 4 avril 2023</w:t>
      </w:r>
    </w:p>
    <w:p>
      <w:r>
        <w:t>IT: GE_GERICHTE PS/26/2023 del 4 aprile 2023</w:t>
      </w:r>
    </w:p>
    <w:p>
      <w:pPr>
        <w:pStyle w:val="Heading2"/>
      </w:pPr>
      <w:r>
        <w:t>Regeste</w:t>
      </w:r>
    </w:p>
    <w:p>
      <w:r>
        <w:t>RÉCUSATION;CUMUL(QUANTITÉ) | CPP.59; CPP.58; CPP.101.al1</w:t>
      </w:r>
    </w:p>
    <w:p>
      <w:pPr>
        <w:pStyle w:val="Heading2"/>
      </w:pPr>
      <w:r>
        <w:t>Erwägungen</w:t>
      </w:r>
    </w:p>
    <w:p>
      <w:r>
        <w:rPr>
          <w:b/>
        </w:rPr>
        <w:t>E. 1</w:t>
      </w:r>
    </w:p>
    <w:p>
      <w:r>
        <w:t>Partie à la procédure P/1______/2022, en tant que prévenu (art. 104 al. 1 let. a CPP), le requérant a qualité pour agir (art. 58 al. 1 CPP), et la Chambre de céans est compétente pour connaître de sa requête, dirigée contre un membre du ministère public (art. 59 al. 1 let. b CPP et 128 al. 2 let. a LOJ).![endif]&gt;![if&gt;</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cités).![endif]&gt;![if&gt;</w:t>
      </w:r>
    </w:p>
    <w:p>
      <w:r>
        <w:rPr>
          <w:b/>
        </w:rPr>
        <w:t>E. 2.2</w:t>
      </w:r>
    </w:p>
    <w:p>
      <w:r>
        <w:t>En l'espèce, la requête, annoncée à l'audience du 20 février 2023, a été formée le 21 février 2023, soit dans les quelques jours ayant suivi l'audience du 16 février 2023, lors de laquelle le prévenu a été informé par la Procureure qu'elle versait désormais à la procédure des rapports de police qui étaient en sa possession depuis plusieurs mois. Partant, elle n'est pas tardive. En tant que le requérant se plaint également de l'absence de réponse de la citée à plusieurs courriers à elle adressés entre le 2 septembre 2022 et le 20 janvier 2023, il semble forclos, sauf à considérer que ces silences reprochés doivent s'apprécier globalement avec les autres motifs de récusation soulevés (cf. arrêt du Tribunal fédéral 1B_118/2020 du 27 juillet 2020 consid. 3.2). Dits griefs étant toutefois antérieurs aux évènements du 16 février 2023, on peut en douter. Quoiqu'il en soit, leur recevabilité peut rester ouverte vu ce qui suit.</w:t>
      </w:r>
    </w:p>
    <w:p>
      <w:r>
        <w:rPr>
          <w:b/>
        </w:rPr>
        <w:t>E. 3</w:t>
      </w:r>
    </w:p>
    <w:p>
      <w:r>
        <w:t>3.1.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 Basler Kommentar StPO/JStPO, Bâle 2014. n. 59 ad art. 56 CPP).</w:t>
      </w:r>
    </w:p>
    <w:p>
      <w:r>
        <w:rPr>
          <w:b/>
        </w:rPr>
        <w:t>E. 3.4</w:t>
      </w:r>
    </w:p>
    <w:p>
      <w:r>
        <w:t>En l'espèce, le requérant reproche tout d'abord à la citée d'avoir tardé à verser à la procédure des rapports de police, notamment à décharge, et ce, alors qu'il était en détention provisoire, soustrayant ainsi selon lui des éléments décisifs à l'appréciation de la proportionnalité par le TMC, la Chambre de céans et le Tribunal fédéral. Il ressort du dossier que la citée a versé à la procédure les rapports de police des 12 octobre 2022 (reçu le 18 octobre 2022), 2 novembre 2022 (reçu le 8 novembre 2022), 24 novembre 2022 en lien avec la reconstitution en 3D de la scène (reçu le 2 décembre 2022) et 24 novembre 2022 contenant les résultats des examens menés par la BPTS (reçu le 5 décembre 2022), à l'issue de l'audience du 16 février 2023, après avoir confronté les prévenus à ceux-ci. La jurisprudence relative à l'art. 101 al. 1 CPP admet que le Ministère public puisse opposer aux prévenus, pour la première fois, lors de leur audition, des éléments de preuve du dossier (arrêt du Tribunal fédéral 1B_597/2011 du 7 février 2012). Cette autorité assume la conduite de la procédure préliminaire (art. 16 al. 2 CPP) et dispose en la matière d’un large pouvoir d’appréciation. Partant, le requérant ne saurait voir dans le fait pour la citée de n'avoir pas immédiatement versé au dossier lesdits rapports à réception, mais attendu de confronter les prévenus à ceux-ci, un quelconque indice de prévention. La citée explique avoir attendu de recevoir les rapports de police du 18 janvier 2023 portant sur la téléphonie des prévenus avant de convoquer ces derniers pour les confronter aux divers rapports d'octobre et novembre 2022, étant précisé que les audiences des 16 et 20 février 2023 devaient uniquement porter sur ceux-ci. À cet égard, on relèvera que contrairement aux affirmations du requérant, il ne ressort aucunement du procès-verbal d'audience du 16 février 2023 que la Procureure aurait dit aux prévenus avoir reçu les rapports du 18 janvier 2023 et refusé de les entendre sur ceux-ci, étant précisé que ce prétendu refus aurait pu et dû, le cas échéant, être contesté par la voie du recours. Le Ministère public étant maître du déroulement de son instruction, cette manière de faire n'induit aucune prévention. À suivre le requérant, la Procureure n'a pas fait preuve de célérité dans la conduite de son instruction, alors qu'il était en détention provisoire. Tel grief pouvait être porté par devant la Chambre de céans par la voie du recours, la procédure de récusation n'ayant pas pour but de remettre en cause la manière dont est menée l'instruction, dont il a déjà été statué qu'elle était conduite sans désemparer (cf. ACPR/6/2022 du 4 janvier 2023 et arrêt du Tribunal fédéral 1B_55/2023 du 16 février 2023), ce que la chronologie des faits rappelés plus haut ne dément pas. Dans un second grief, le requérant reproche à tort à la citée d'avoir agi de manière déloyale en n'invoquant pas les éléments à décharge contenus dans lesdits rapports de police devant le TMC, respectivement la Chambre de céans et le Tribunal fédéral. Que le requérant ait riposté à un tir de I______ – qui l'aurait ciblé et notamment touché – figure au dossier de la procédure depuis le rapport de police du 27 mai 2022 et le Tribunal fédéral en a tenu compte dans son arrêt du 16 février 2023. Les rapports de police du 24 novembre 2022 n'apparaissent ainsi pas aussi décisifs que le prévenu voudrait le faire accroire pour l'appréciation de la proportionnalité de sa détention provisoire, ce d'autant qu'à teneur de ceux-ci, il n'aurait lui-même pas visé une poutre mais, entre deux poutres, la tête de I______. Nanti desdits rapports et de celui du 12 octobre 2022, le TMC a du reste, dans son ordonnance du 23 février 2023, refusé la demande de mise en liberté du prévenu et prolongé sa détention provisoire jusqu'au 23 mai 2023. Quoiqu'il en soit, la citée a reçu les rapports du 24 novembre 2022 le 2, respectivement le 5 décembre suivant. Elle ne pouvait donc les évoquer dans sa demande de prolongation de la détention provisoire du 24 novembre 2022 ni dans sa prise de position du 28 novembre 2022 (refus de la demande de mise en liberté formée par le requérant le 25 novembre 2022) – celles-ci mentionnant seulement qu'elle était dans l'attente du rapport de police lié à la reconstitution en 3D de la scène, ce qui est exact. Elle ne les a pas non plus mentionnés – à charge ou à décharge – dans ses observations du 16 décembre 2022 à la Chambre de céans par suite du recours interjeté par le requérant contre l'ordonnance du TMC du 1 er décembre 2022 refusant sa mise en liberté. Dans sa prise de position du 20 février 2023 refusant la demande de mise en liberté de l'intéressé (formée le 17 février 2023) et sa demande de prolongation de la détention provisoire du même jour, la citée s'est référée à l'audience du 16 février 2023, et plus particulièrement au rapport de police du 24 novembre 2022 relatif à la reconstitution en 3D, et a indiqué avoir désormais reçu les rapports de police attendus et qu'elle convoquerait prochainement de nouvelles audiences. On ne voit ainsi pas quel élément supposé à décharge aurait été occulté par la Procureure. Partant, aucune prévention ne résulte de ce qui précède. Que le rapport de police du 2 novembre 2022 ait été placé "par erreur" avec le rapport du 12 octobre 2022 ne revêt manifestement aucune incidence pour le requérant, en tant que ce premier rapport concerne un autre prévenu. Cette inadvertance, sans incidence pour l'intéressé, ne saurait fonder aucune prévention de la magistrate à son égard. Que les rapports du 18 janvier 2023 aient été transmis "par erreur" au TMC avec la prise de position de la citée et sa demande de prolongation de la détention provisoire du 20 février 2023 n'a porté aucun préjudice au requérant puisque la citée, une fois cette erreur détectée, les a immédiatement transmis aux conseils des prévenus, le 24 février 2023, soit avant même que ceux-ci y soient confrontés en audience. Là encore, telle inadvertance ne saurait faire naître un quelconque soupçon de prévention. Ne pas avoir répondu à certains courriers du requérant, dont l'un sollicitant la restitution d'un téléphone appartenant à un tiers – lequel devrait a priori s'en plaindre lui-même – ne constitue pas non plus un motif de récusation, l'intéressé devant agir par la voie du recours pour faire constater un éventuel déni de justice. Quant à l'audition de L______, sollicitée à plusieurs reprises par le requérant, la citée y a donné suite, de sorte qu'il n'existe pas d'indice de prévention de sa part ici non plus. Que la citée ne satisfasse pas immédiatement les demandes d'actes d'instruction du requérant ne saurait au demeurant constituer un motif de récusation, le Ministère public étant, comme on l'a vu, maître du déroulement de son instruction. Enfin, le requérant ne saurait reprocher à la citée de n'avoir pas cherché à auditionner immédiatement les autres membres des "E______" aux fins de dissiper le plus rapidement possible le risque de collusion invoqué devant le juge de la détention, étant rappelé que des investigations policières sous forme d'analyse de la téléphonie ont dû être mises en œuvre pour les identifier, faute pour le requérant – même si c'est son droit le plus strict – d'avoir fourni leurs noms.</w:t>
      </w:r>
    </w:p>
    <w:p>
      <w:r>
        <w:rPr>
          <w:b/>
        </w:rPr>
        <w:t>E. 4</w:t>
      </w:r>
    </w:p>
    <w:p>
      <w:r>
        <w:t>L'ensemble des griefs formulés ne révélant, même pris cumulativement, aucun indice de prévention à l'endroit de la citée, la requête sera rejetée.</w:t>
      </w:r>
    </w:p>
    <w:p>
      <w:r>
        <w:rPr>
          <w:b/>
        </w:rPr>
        <w:t>E. 5</w:t>
      </w:r>
    </w:p>
    <w:p>
      <w:r>
        <w:t>Le requérant, qui succombe,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