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PS/16/2025 vom 25. Februar 2025</w:t>
      </w:r>
    </w:p>
    <w:p>
      <w:r>
        <w:t>GE Cour de justice, 2025-02-25, FR</w:t>
      </w:r>
    </w:p>
    <w:p>
      <w:r>
        <w:rPr>
          <w:b/>
        </w:rPr>
        <w:t xml:space="preserve">Quelle: </w:t>
      </w:r>
      <w:r>
        <w:t>https://mcp.opencaselaw.ch/entscheid/ge_gerichte_PS_16_2025</w:t>
      </w:r>
    </w:p>
    <w:p>
      <w:r>
        <w:t>FR: GE_GERICHTE PS/16/2025 du 25 février 2025</w:t>
      </w:r>
    </w:p>
    <w:p>
      <w:r>
        <w:t>IT: GE_GERICHTE PS/16/2025 del 25 febbraio 2025</w:t>
      </w:r>
    </w:p>
    <w:p>
      <w:pPr>
        <w:pStyle w:val="Heading2"/>
      </w:pPr>
      <w:r>
        <w:t>Volltext</w:t>
      </w:r>
    </w:p>
    <w:p>
      <w:r>
        <w:t>Genève Cour de Justice (Cour pénale) Chambre pénale d'appel et de révision 25.02.2025 PS/16/2025</w:t>
      </w:r>
    </w:p>
    <w:p>
      <w:r>
        <w:t>PS/16/2025 AARP/68/2025 du 25.02.2025 ( RECUSE ) , IRRECEVABLE RÉPUBLIQUE ET CANTON DE GENÈVE POUVOIR JUDICIAIRE PS/16/2025 AARP/68/2025 COUR DE JUSTICE Chambre pénale d'appel et de révision Arrêt du 25 février 2025 Entre A ______ , domiciliée ______, comparant en personne, requérante, et B ______ , domicilié ______, comparant en personne, cité. Attendu, EN FAIT, que A______ a consulté le 21 février 2025 au greffe le dossier de la procédure P/1______/21 à laquelle elle est partie appelante, les débats étant appointés pour le 3 mars 2025 ; Que, par courriel sécurisé du 24 février suivant, elle a déposé une demande de récusation à l'encontre de l'interprète B______, se prévalant de ses " objections précédemment documentées " à ce qu'il officie dans la cause susvisée ; Qu'elle faisait de la sorte référence à la demande de récusation qu'elle avait formulée contre ledit interprète à l'ouverture des débats de première instance, le 2 septembre 2024 ; Que cette demande a été déclarée irrecevable, parce que manifestement tardive, par arrêt de la Chambre pénale de recours (CPR) ACPR/734/2024 du 11 octobre 2024, état précisé que la requérante a entrepris ledit arrêt par devant le Tribunal fédéral, la cause étant actuellement pendante (procédure 7B_1181/2024 ) ; Considérant, EN DROIT, que selon l'art. 388 al. 2 du code de procédure pénale (CPP), la magistrate qui exerce la direction de la procédure décide de ne pas entrer en matière sur les recours manifestement irrecevables (let. a), dont la motivation est manifestement insuffisante (let. b) ou encore procéduriers ou abusifs (let. c) ; Qu'en l'occurrence, tant la première que la troisième des hypothèses envisagées par l'art. 388 al. 2 CPP sont réalisées ; Que c'est en effet à raison que la CPR a jugé que les motifs de récusation dont se prévalait la requérante le 2 septembre 2024 étaient tardivement soulevés, référence étant faite à l'arrêt ACPR/734/2024 du 11 octobre 2024, dont la magistrate saisie de la présente cause fait siens les considérants ; Qu'a fortiori, ces mêmes moyens sont tardifs aujourd'hui ; Que de surcroît la requérante agit abusivement en introduisant derechef et pour les mêmes motifs, une seconde demande de récusation alors que la cause consécutive à la première est actuellement pendante devant le Tribunal fédéral ; Que la requérante, qui succombe, supportera les frais de la procédure (art. 59 al. 4 CPP) fixés en totalité à CHF 515.- y compris un émolument de décision de CHF 400.-. * * * * * PAR CES MOTIFS, LA COUR : Déclare manifestement irrecevable la demande de récusation du 24 février 2025 formée par A______ contre B______. Condamne A______ aux frais de la procédure d'appel par CHF 515.-, qui comprennent un émolument de CHF 400.-. Notifie le présent arrêt aux parties. La greffière : Linda TAGHARIST La présidente : Delphine GONSETH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40.00 Procès-verbal (let. f) CHF 00.00 Etat de frais CHF 75.00 Emolument de décision CHF 400.00 Total des frais de la procédure d'appel : CHF 515.00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