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PS/13/2020 vom 10. März 2021</w:t>
      </w:r>
    </w:p>
    <w:p>
      <w:r>
        <w:t>GE Cour de justice, 2021-03-10, FR</w:t>
      </w:r>
    </w:p>
    <w:p>
      <w:r>
        <w:rPr>
          <w:b/>
        </w:rPr>
        <w:t xml:space="preserve">Quelle: </w:t>
      </w:r>
      <w:r>
        <w:t>https://mcp.opencaselaw.ch/entscheid/ge_gerichte_PS_13_2020</w:t>
      </w:r>
    </w:p>
    <w:p>
      <w:r>
        <w:t>FR: GE_GERICHTE PS/13/2020 du 10 mars 2021</w:t>
      </w:r>
    </w:p>
    <w:p>
      <w:r>
        <w:t>IT: GE_GERICHTE PS/13/2020 del 10 marzo 2021</w:t>
      </w:r>
    </w:p>
    <w:p>
      <w:pPr>
        <w:pStyle w:val="Heading2"/>
      </w:pPr>
      <w:r>
        <w:t>Regeste</w:t>
      </w:r>
    </w:p>
    <w:p>
      <w:r>
        <w:t>DÉBAT DU TRIBUNAL;DROIT DE S'EXPRIMER;EXPULSION(DROIT PÉNAL);RENVOI(DROIT DES ÉTRANGERS);REPORT(DÉPLACEMENT);IMPOSSIBILITÉ | CP.66a; CP.66d</w:t>
      </w:r>
    </w:p>
    <w:p>
      <w:pPr>
        <w:pStyle w:val="Heading2"/>
      </w:pPr>
      <w:r>
        <w:t>Erwägungen</w:t>
      </w:r>
    </w:p>
    <w:p>
      <w:r>
        <w:rPr>
          <w:b/>
        </w:rPr>
        <w:t>E. 1.1</w:t>
      </w:r>
    </w:p>
    <w:p>
      <w:r>
        <w:t>Dans son arrêt du 23 novembre 2020 ( ACST/34/2020 ), la Chambre constitutionnelle de la Cour de justice a admis que la Chambre de céans était compétente pour connaître des recours contre les décisions de l'OCPM rendues en matière de report de l'exécution de l'expulsion pénale au sens de l'art. 66 d CP. Cette attribution résultera en outre de la modification de la loi d'application de la loi fédérale sur les étrangers et l'intégration (LaLEI) en cours, laquelle confère au Département de la sécurité, de l'économie et de la santé, soit pour lui l'OCPM, la compétence pour statuer sur le report de l'exécution de l'expulsion. Le nouvel art. 5 al. 5 LaCP entraînera ainsi la compétence de la Chambre pénale de recours pour statuer sur les recours en la matière, par le truchement des art. 40 al. 1 et 42 al. 1 let. a LaCP.</w:t>
      </w:r>
    </w:p>
    <w:p>
      <w:r>
        <w:rPr>
          <w:b/>
        </w:rPr>
        <w:t>E. 1.2</w:t>
      </w:r>
    </w:p>
    <w:p>
      <w:r>
        <w:t>La procédure devant la Chambre de céans est régie par le CPP, applicable au titre de droit cantonal supplétif (art. 42 al. 2 LaCP).</w:t>
      </w:r>
    </w:p>
    <w:p>
      <w:r>
        <w:rPr>
          <w:b/>
        </w:rPr>
        <w:t>E. 1.3</w:t>
      </w:r>
    </w:p>
    <w:p>
      <w:r>
        <w:t>Le recours émane du condamné, qui a un intérêt juridiquement protégé à l'annulation ou à la modification de la décision attaquée (art. 382 al. 1 CPP).</w:t>
      </w:r>
    </w:p>
    <w:p>
      <w:r>
        <w:rPr>
          <w:b/>
        </w:rPr>
        <w:t>E. 1.3.1</w:t>
      </w:r>
    </w:p>
    <w:p>
      <w:r>
        <w:t>Le recours doit être motivé par écrit et adressé à l'autorité de recours dans le délai de 10 jours à compter de la notification de la décision querellée (art. 396 al. 1 et 90 al. 1 CPP). Selon l'art. 91 al. 2 CPP, les écrits doivent être remis au plus tard le dernier jour du délai à l'autorité pénale, à la Poste suisse, à une représentation consulaire ou diplomatique suisse ou, s'agissant de personnes détenues, à la direction de l'établissement carcéral.</w:t>
      </w:r>
    </w:p>
    <w:p>
      <w:r>
        <w:rPr>
          <w:b/>
        </w:rPr>
        <w:t>E. 1.3.2</w:t>
      </w:r>
    </w:p>
    <w:p>
      <w:r>
        <w:t>En l'espèce, le recourant s'est vu notifier la décision querellée le 7 février 2020, de sorte que le délai pour recourir arrivait à échéance le 17 suivant. Expédié par la poste le lendemain, le recours est a priori tardif. On ignore toutefois à quelle date la remise de l'acte au greffe de l'établissement pénitentiaire, qui l'a ensuite posté, a eu lieu. La question de la recevabilité du recours, sous cet angle, peut, quoi qu'il en soit, rester ouverte, vu ce qui suit.</w:t>
      </w:r>
    </w:p>
    <w:p>
      <w:r>
        <w:rPr>
          <w:b/>
        </w:rPr>
        <w:t>E. 2</w:t>
      </w:r>
    </w:p>
    <w:p>
      <w:r>
        <w:t>Le recourant souhaite être auditionné par la Chambre de céans pour expliquer de vive voix les dangers qu'il encoure en cas de renvoi en Tunisie. Il ne conteste pas s'être exprimé devant l'OCPM avant le prononcé de la décision litigieuse. Partant, son droit d'être entendu a été respecté et on ne voit pas à quel titre il devrait être entendu une nouvelle fois. Il a pu faire valoir librement ses arguments par écrit au stade du recours. Le droit d'être entendu n'impose pas à l'autorité d'auditionner le justiciable (ATF 134 I 140 consid. 5.3).</w:t>
      </w:r>
    </w:p>
    <w:p>
      <w:r>
        <w:rPr>
          <w:b/>
        </w:rPr>
        <w:t>E. 3</w:t>
      </w:r>
    </w:p>
    <w:p>
      <w:r>
        <w:t>Le recourant souhaite le report de son expulsion.</w:t>
      </w:r>
    </w:p>
    <w:p>
      <w:r>
        <w:rPr>
          <w:b/>
        </w:rPr>
        <w:t>E. 3.1</w:t>
      </w:r>
    </w:p>
    <w:p>
      <w:r>
        <w:t>L'art. 66 a CP stipule que le juge expulse de Suisse l'étranger qui est condamné quelle que soit la quotité de la peine prononcée à son encontre, pour une durée de cinq à quinze ans pour les infractions qu'il liste soit notamment pour vol qualifié (art. 139 ch. 1 et 2 CP), brigandage (art. 140 ch. 1 al. 1 et 2 CP). À teneur de l'art. 66 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Outre le principe de proportionnalité ancré à l'art. 36 al. 3 Cst., l'art. 66 a al. 2 CP vise à assurer le respect de règles de droit international. En effet, le législateur, en introduisant cet article, visait à tenir compte des accords internationaux interdisant l'expulsion, soit en particulier l'art. 8 CEDH et l'art. 17 Pacte ONU II (droit au respect de la vie privée et familiale) et la Convention relative aux droits de l'enfant, qui interdit de séparer les enfants de leurs parents contre leur volonté et assure leur droit à entretenir des relations personnelles et des contacts réguliers. Bien que formulé de manière potestative, l'art. 66 a al. 2 CP impose au juge de renoncer à expulser l'étranger lorsque le cas de rigueur est réalisé. (L. MOREILLON/ A. MACALUSO / N. QUELOZ / N. DONGOIS (éds), Commentaire romand, Code pénal I : art. 1-110 CP, Bâle 2021 , ns. 47 et 48 ad art. 66 a ).</w:t>
      </w:r>
    </w:p>
    <w:p>
      <w:r>
        <w:rPr>
          <w:b/>
        </w:rPr>
        <w:t>E. 3.2</w:t>
      </w:r>
    </w:p>
    <w:p>
      <w:r>
        <w:t>Selon l'art. 66 d al. 1 CP,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L'autorité cantonale compétente doit tenir compte d'office des obstacles à l'exécution qui sont portés à sa connaissance par l'étranger condamné ou dont elle apprend l'existence par d'autres sources (Message du Conseil fédéral concernant une modification du code pénal et du code pénal militaire [Mise en oeuvre de l'art. 121, al. 3 à 6, Cst. relatif au renvoi des étrangers criminels] du 26 juin 2013, FF 2013 5373 ss, 5429). Elle présume, au moment de prendre sa décision, qu'une expulsion vers un État que le Conseil fédéral a désigné comme un État sûr au sens de l'art. 6a al. 2 de la loi sur l'asile (LAsi) ne contrevient pas à l'art. 25 al. 2 et 3 Cst. (al. 2). L'annexe 2 de l'OA 1 dresse la liste des pays exempts de persécution, parmi lesquels ne figurent pas la Tunisie. Toutefois, les ressortissants de ce pays obtiennent généralement un faible taux de protection dans les procédures d'asile (SEM, Pays à faible taux de protection, état au 1 er octobre 2019 , 13 juillet 2020).</w:t>
      </w:r>
    </w:p>
    <w:p>
      <w:r>
        <w:rPr>
          <w:b/>
        </w:rPr>
        <w:t>E. 3.3</w:t>
      </w:r>
    </w:p>
    <w:p>
      <w:r>
        <w:t>En l'espèce, le Tribunal correctionnel a prononcé l'expulsion obligatoire du recourant (art. 66 a al. 1 CP). Cette décision est aujourd'hui définitive et exécutoire. Les relations entre le recourant et ses enfants, qui ont été examinées par les premiers juges, n'ont pas été considérées comme suffisamment étroites pour faire obstacle à son renvoi de Suisse. Le recourant ne saurait ainsi, au détour de sa contestation de l'exécution de son expulsion, obtenir un réexamen de cette question. Pour s'opposer à son expulsion, le recourant prétend être en danger en Tunisie, des membres de sa famille avec lesquels il était en conflit voulant sa mort. Ces allégués, énoncés pour la première fois au stade de la réplique, sont invérifiables. Le recourant ne démontre pas non plus qu'un renvoi en Tunisie l'exposerait à des persécutions ou à d'autres traitements inhumains ou dégradants. Il n'est enfin pas notoire que son pays d'origine serait en proie à des violentes attaques terroristes depuis le prononcé attaqué. Quant la pandémie de covid-19, il n'est pas établi qu'elle sévirait davantage en Tunisie qu'ailleurs. Quand bien même, il n'apparaît pas que le recourant, de par son âge, en particulier, serait plus sensible au virus qu'une autre personne dans la même situation que la sienne. On ne voit en outre pas en quoi il courrait moins de danger s'il était expulsé vers la France, comme il le souhaite. Son renvoi ou son expulsion n'étant pas impossible - la Tunisie l'ayant reconnu comme son ressortissant et étant disposée à lui délivrer un laissez-passer - le recourant ne peut continuer à séjourner en Suisse. La mesure n'avait pas à être différée. L'OCPM a statué à bon droit.</w:t>
      </w:r>
    </w:p>
    <w:p>
      <w:r>
        <w:rPr>
          <w:b/>
        </w:rPr>
        <w:t>E. 4</w:t>
      </w:r>
    </w:p>
    <w:p>
      <w:r>
        <w:t>Justifiée, la décision querellée sera donc confirmée.</w:t>
      </w:r>
    </w:p>
    <w:p>
      <w:r>
        <w:rPr>
          <w:b/>
        </w:rPr>
        <w:t>E. 5</w:t>
      </w:r>
    </w:p>
    <w:p>
      <w:r>
        <w:t>Le recourant, qui succombe, supportera les frais de la procédure de recours (art. 428 al. 1 CPP), qui comprendront un émolument de décision de CHF 800.- (art.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