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PM/994/2011 vom 9. Mai 2013</w:t>
      </w:r>
    </w:p>
    <w:p>
      <w:r>
        <w:t>GE Cour de justice, 2013-05-09, FR</w:t>
      </w:r>
    </w:p>
    <w:p>
      <w:r>
        <w:rPr>
          <w:b/>
        </w:rPr>
        <w:t xml:space="preserve">Quelle: </w:t>
      </w:r>
      <w:r>
        <w:t>https://mcp.opencaselaw.ch/entscheid/ge_gerichte_PM_994_2011</w:t>
      </w:r>
    </w:p>
    <w:p>
      <w:r>
        <w:t>FR: GE_GERICHTE PM/994/2011 du 9 mai 2013</w:t>
      </w:r>
    </w:p>
    <w:p>
      <w:r>
        <w:t>IT: GE_GERICHTE PM/994/2011 del 9 maggio 2013</w:t>
      </w:r>
    </w:p>
    <w:p>
      <w:pPr>
        <w:pStyle w:val="Heading2"/>
      </w:pPr>
      <w:r>
        <w:t>Regeste</w:t>
      </w:r>
    </w:p>
    <w:p>
      <w:r>
        <w:t>INTERNEMENT(DROIT PÉNAL); LIBÉRATION CONDITIONNELLE | CP.59; CP.65; CP.62c</w:t>
      </w:r>
    </w:p>
    <w:p>
      <w:pPr>
        <w:pStyle w:val="Heading2"/>
      </w:pPr>
      <w:r>
        <w:t>Erwägungen</w:t>
      </w:r>
    </w:p>
    <w:p>
      <w:r>
        <w:rPr>
          <w:b/>
        </w:rPr>
        <w:t>E. 1</w:t>
      </w:r>
    </w:p>
    <w:p>
      <w:r>
        <w:t>L'appel est recevable pour avoir été interjeté et motivé selon la forme et dans les délais prescrits (art. 398 et 399 CPP).</w:t>
      </w:r>
    </w:p>
    <w:p>
      <w:r>
        <w:rPr>
          <w:b/>
        </w:rPr>
        <w:t>E. 2</w:t>
      </w:r>
    </w:p>
    <w:p>
      <w:r>
        <w:t>L'appelant soutient, dans un premier moyen, que le jugement du TAPEM du 24 avril 2009, en tant qu'il ordonne une mesure thérapeutique institutionnelle en milieu fermé durant la libération conditionnelle de l'internement, serait frappé de nullité. 2.1.1 L'auteur est libéré conditionnellement de l'internement au sens de l'art. 64 al. 1 CP, dès qu'il est à prévoir qu'il se conduira correctement en liberté. Le délai d'épreuve est de deux à cinq ans. Une assistance de probation peut être ordonnée et des règles de conduite peuvent lui être imposées pour la durée de la mise à l'épreuve. L'autorité compétente examine, d'office ou sur demande, au moins une fois par an et pour la première fois après une période de deux ans, si l'auteur peut être libéré conditionnellement de l'internement et, si tel est le cas, quand il peut l'être (art. 64b al. 1 let. a CP). 2.1.2 Le droit des sanctions ne connaît plus le régime de la libération à l'essai (sans limite dans le temps) de l'internement mais différents régimes de libération conditionnelle (cf. art. 62 et 64a CP). Ainsi, si l'obligation de suivre un traitement ambulatoire et de se soumettre à une assistance de probation peut constituer une mesure ambulatoire au sens de l'art. 63 al. 2 CP, voire des modalités de la libération conditionnelle d'une mesure institutionnelle (art. 62 al. 3 CP), la loi ne prévoit pas la possibilité d'un tel traitement dans le cadre de la libération conditionnelle d'un internement (art. 64a al. 1 CP ; arrêt du Tribunal fédéral 6B_102/09 du 14 avril 2009, consid. 4.3). A fortiori, le prononcé d'un traitement institutionnel semble difficilement compatible avec la libération conditionnelle d'un internement. En effet, si une mesure au sens de l'art. 59 CP n'est pas d'emblée vouée à l'échec, un internement n'entre en principe pas en considération (art. 64 al. 1 let. b CP ; cf. M. NIGGLI / H. WIPRÄCHTIGER, Basler Kommentar Strafrecht I : Art. 1-110 StGB, Jugendstrafgesetz , 2 e éd., Bâle 2007, n. 25 ad art. 64a CP ; arrêt du Tribunal fédéral 6B_102/09 du 14 avril 2009, consid. 4.3). 2.1.3 Si, avant ou pendant l'exécution d'une peine privative de liberté ou d'un internement au sens de l'art. 64 al. 1 CP, le condamné réunit les conditions d'une mesure thérapeutique institutionnelle prévues aux art. 59 à 61 CP, le juge peut ordonner cette mesure ultérieurement (art. 65 al. 1 CP). La loi indique que le juge compétent est celui qui a prononcé la peine ou ordonné l'internement. Cette précision semble cependant résulter d'une inadvertance législative (R. ROTH / L. MOREILLON (éds), Code pénal I : art. 1-100 CP , Bâle 2009, n° 24 ad art. 65 CP). 2.1.4 Une mesure thérapeutique institutionnelle peut aussi contribuer à garantir la sécurité publique de la même façon que l'internement, dans la mesure où elle peut être exécutée dans un établissement fermé ou dans un établissement pénitentiaire (art. 59 al. 3 CP ; ATF 134 IV 315 consid.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consid. 3.5). Le fait que, s'il est interné, l'auteur sera soumis, si besoin est, à une prise en charge psychiatrique (art. 64 al. 4 phrase 3 CP), ne constitue pas un argument contre le prononcé d'une mesure thérapeutique institutionnelle, car le traitement psychiatrique prévu par cette disposition se distingue du traitement thérapeutique au sens de l'art. 59 CP (ATF 134 IV 315 consid. 3.6). 2.1.5 Pour ordonner une des mesures prévues aux art. 59 à 61, 63 et 64 CP ou en cas de changement de sanction au sens de l'art. 65 CP, le juge se fonde sur une expertise (art. 56 al. 3 CP), qui se détermine sur la nécessité et les chances de succès d'un traitement, la vraisemblance que l'auteur commette d'autres infractions, la nature de celles-ci et les possibilités de faire exécuter la mesure (art. 56 al. 3 let. a à c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consid. 4.2.3 p. 391 ; 129 I 49 consid. 4 p. 57 ; 128 I 81 consid. 2 p. 86). 2.2.1 En l'espèce, par jugement du 24 avril 2009, le TAPEM a ordonné la libération conditionnelle de la mesure d'internement, fixé le délai d'épreuve à 5 ans et ordonné que l'appelant soit soumis à une mesure thérapeutique institutionnelle en milieu fermé durant le délai d'épreuve, laquelle devait être exécutée, dans la mesure du possible, à l'unité carcérale psychiatrique ou dans un établissement similaire, dans l'attente d'un établissement de type Curabilis. Le TAPEM s'est fondé sur les conclusions de l'expertise de la doctoresse E______, selon lesquelles un internement n'était pas indiqué et devait être levé au profit d'une mesure thérapeutique institutionnelle en milieu fermé, afin que l'appelant puisse bénéficier d'une médication régulière et d'un traitement neuroleptique injectable. Les premiers juges ont d'ailleurs observé que ce traitement devait être exécuté dans un espace médicalisé, très contenant, sécurisé, afin de permettre l'administration rapide d'un traitement neuroleptique même sous la contrainte. Nonobstant son dispositif, la décision d'avril 2009 s'apparente davantage à un changement de sanction au sens de l'art. 65 al. 1 CP, dans la mesure où le prononcé d'un traitement institutionnel en milieu fermé durant le délai d'épreuve de la libération conditionnelle de l'internement ne semble pas être une solution conforme au système préconisé par le législateur (cf. supra 2.1.2). La libération conditionnelle de l'internement suppose d'ailleurs que l'on puisse prévoir que l'auteur se conduira correctement en liberté (art. 64a CP). Or, en l'espèce, l'appelant est demeuré dans le même établissement de détention, ce qui est difficilement compatible avec une libération conditionnelle. 2.2.2 Le fait que le changement de sanction, prononcé en avril 2009, ait été décidé par le TAPEM, et non pas par le juge ayant prononcé l'internement, soit la Chambre d'accusation, n'entache pas la validité de cette décision, qui ne fut en son temps pas contestée. En effet, l'exigence posée par l'art. 65 al. 1 CP semble davantage procéder d'une inadvertance législative, comme relevé par la doctrine. Par ailleurs, la législation cantonale de l'époque conférait, comme aujourd'hui, la compétence d'ordonner un changement de sanction au TAPEM (art. 3 let. r de la Loi d’application du code pénal suisse et d’autres lois fédérales en matière pénale du 17 novembre 2006 [aLaCP] et art. 3 let. v de la Loi d’application du code pénal suisse et d’autres lois fédérales en matière pénale du 27 août 2009 [LaCP ; RS E 4 10]). 2.2.3 Le TAPEM ayant remplacé, par jugement du 24 avril 2009, l'internement par une mesure thérapeutique institutionnelle en milieu fermé, la question d'une éventuelle réintégration de l'internement s'examine, le cas échéant, à l'aune de l'art. 62c al. 4 CP et non pas en application de l'art. 64a al. 3 CP. Une révocation de la libération conditionnelle n'entre en revanche pas en ligne de compte, vu le changement de sanction opéré en 2009.</w:t>
      </w:r>
    </w:p>
    <w:p>
      <w:r>
        <w:rPr>
          <w:b/>
        </w:rPr>
        <w:t>E. 3</w:t>
      </w:r>
    </w:p>
    <w:p>
      <w:r>
        <w:t>Dans un second moyen, l'appelant requiert le prononcé de la libération conditionnelle de la mesure thérapeutique institutionnelle, voire la levée de cette mesure. 3.1.1 Lorsque l'auteur souffre d'un grave trouble mental, le juge peut ordonner un traitement thérapeutique institutionnel selon l'art. 59 CP, si celui-ci a commis un crime ou un délit en relation avec ce trouble (let. a) et qu'il est à prévoir que cette mesure le détournera de nouvelles infractions en relation avec ce trouble (let. b). Outre l'existence d'un grave trouble mental en relation avec l'infraction commise, il faut examiner l'adéquation de la mesure. Comme l'énonce l'art. 59 al. 1 let. b CP, il faut qu'il [soit] à prévoir que cette mesure détournera [l'auteur] de nouvelles infractions. Contrairement au traitement psychiatrique ordonné dans le cadre d'une mesure d'internement (art. 64 al. 4 in fine CP), la mesure thérapeutique au sens de l'art. 59 CP vise avant tout "un impact thérapeutique dynamique", et donc avec une amélioration du pronostic légal, et non la "simple administration statique et conservatoire" des soins (ATF 137 IV 201 consid. 1.3 p. 204 ; 134 IV 315 consid. 3.6).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 arrêt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 CP ; M. NIGGLI / H. WIPRÄCHTIGER, op.cit ., n. 78 ad art. 59 CP). Il suffit que l'intéressé puisse être motivé (« motivierbar » ; arrêt 6B_784/2010 du 2 décembre 2010, consid. 2.2.3). 3.1.2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crainte que le condamné puisse représenter une menace envers les tiers une fois en liberté. Il s'agit ici de la dangerosité externe du prévenu (arrêts du Tribunal fédéral 6B_384/2010 du 15 septembre 2010, consid. 2.1.2 ; 6B_629/2009 du 21 décembre 2009, consid.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6B_384/2010 du 15 septembre 2010, consid. 2.1.2 ; 6B_629/2009 du 21 décembre 2009, consid. 1.2.2.2). 3.1.3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ainsi être reconduite aussi souvent et aussi longtemps que son maintien s'avère nécessaire, approprié et proportionnel (ATF 137 IV 201 consid. 1.4 p. 204 ; 135 IV 139 consid. 2.1 p. 141). Dans ce cadre, elle ne connaît pas de limite maximale. Cette possibilité existe parce que les mesures thérapeutiques appliquées à des malades mentaux chroniques n'agissent souvent que très lentement (ATF 137 IV 201 consid. 1.4 p. 205 ; 134 IV 315 consid. 3.4.1 p. 321 s.). 3.1.4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(cf. art. 62 c al. 1 let. a CP). C'est le traitement médical, non la privation de liberté qui lui est associée, qui doit conserver une chance de succès du point de vue de la prévention spéciale. De manière générale, la levée d'une mesure en raison de son échec doit être admise de manière restrictive; il faut qu'elle soit vraiment inopérante (R. ROTH / L. MOREILLON (éds), op. cit. , n. 2 ad art. 62c CP ; M. NIGGLI / H. WIPRÄCHTIGER, op.cit ., n. 18 ad art. 62c CP ; ATF 123 IV 113 consid. 4a/dd p. 123 s. et 100 IV 205 consid. 4 p. 208 s. en relation avec le placement en maison d'éducation au travail prévu par l'ancien droit). 3.2.1 L'auteur est libéré conditionnellement de l'exécution institutionnelle de la mesure dès que son état justifie de lui donner l'occasion de faire ses preuves en liberté (art. 62 al. 1 CP), le délai d'épreuve étant de un à cinq ans pour la libération conditionnelle d'un traitement institutionnel (art. 62 al. 2 CP). 3.2.2 Lorsqu'il n'y a plus lieu de s'attendre à une amélioration de l'état de l'auteur, l'autorité compétente doit lever la mesure, en prenant au besoin une ou plusieurs des dispositions prévues à l'art. 62c al. 3 à 6 CP (ATF 137 IV 201 consid. 1.3 p. 204). Afin d'assurer la sécurité de la collectivité après la levée de la mesure, l'art. 62c al. 4 CP permet au juge de prononcer l'internement, à la double condition que la mesure de base ait été prononcée en raison d'une infraction prévue à l'art. 64 al. 1 CP et qu'il soit sérieusement à craindre que l'auteur ne commette une autre infraction mentionnée par cette dernière disposition. 3.2.3 Le juge peut également lever une mesure thérapeutique institutionnelle, avant ou pendant son exécution, et ordonner, à la place, une autre mesure thérapeutique institutionnelle s'il est à prévoir que cette nouvelle mesure sera manifestement mieux à même de détourner l'auteur d'autres crimes ou délits en relation avec son état (art. 62c al. 6 CP). Cette dernière disposition rappelle que le système mis en place par les articles 56 et ss CP se caractérise par le principe de la mobilité des mesures qui doit permettre de passer d'une sanction à une autre, en fonction de l'évolution du condamné, ainsi que par celui de la proportionnalité, qui impose de prononcer la mesure adéquate, nécessaire et qui présente une relation raisonnable entre le but envisagé et les moyens employés (art. 56 al. 2 CP).</w:t>
      </w:r>
    </w:p>
    <w:p>
      <w:r>
        <w:rPr>
          <w:b/>
        </w:rPr>
        <w:t>E. 3.3</w:t>
      </w:r>
    </w:p>
    <w:p>
      <w:r>
        <w:t>Les premiers juges ont estimé que le traitement institutionnel en milieu fermé, ordonné en avril 2009, s'était soldé par un échec, l'appelant refusant tout traitement ou alliance thérapeutique, de manière systématique et péremptoire.</w:t>
      </w:r>
    </w:p>
    <w:p>
      <w:r>
        <w:rPr>
          <w:b/>
        </w:rPr>
        <w:t>E. 3.3.1</w:t>
      </w:r>
    </w:p>
    <w:p>
      <w:r>
        <w:t>L'appelant souffre d'un grave trouble mental, soit d'un trouble délirant persistant, qualifié de sévère, lequel est en relation avec l'agression de février 2005, à l'origine de la mesure. Selon les conclusions de l'expertise du 29 novembre 2012, X______ n'est pas inaccessible à tout traitement. Le fait qu'il refuse de se faire soigner rend certes beaucoup plus difficile la mise en œuvre d'une thérapie mais n'est pas un empêchement absolu susceptible de conduire à l'échec garanti de toute intervention thérapeutique. Ce refus est d'ailleurs une conséquence de l'anosognosie, qui est l'une des manifestations de la maladie : l'appelant étant persuadé de ne pas être malade, il peut difficilement se soumettre volontairement à un traitement. Pour les experts, un traitement psychiatrique intégré, de longue durée, comprenant une composante pharmacologique et une composante psychothérapeutique, se déroulant dans un environnement adéquat, représente la seule solution adaptée, même si ses chances de succès restent faibles, au vu de l'évolution antérieure, mais n'apparaissent pas nulles. La Cour retient, sur le vu de ce qui précède, qu'un traitement institutionnel au sens de l'art. 59 CP n'est pas définitivement voué à l'échec. Partant, le prononcé d'une mesure d'internement, qui n'a pas de vocation thérapeutique et dont le seul but est de garantir la sécurité publique, n'entre, en l'état, pas en ligne de compte.</w:t>
      </w:r>
    </w:p>
    <w:p>
      <w:r>
        <w:rPr>
          <w:b/>
        </w:rPr>
        <w:t>E. 3.3.2</w:t>
      </w:r>
    </w:p>
    <w:p>
      <w:r>
        <w:t>Pour le docteur I______ et le professeur J______, il est constant que l'appelant nécessite des soins qui doivent être prodigués en milieu institutionnel, afin de le détourner de la commission de nouvelles infractions en relation avec son trouble. Ils ont écarté de manière catégorique le traitement ambulatoire, qui serait voué à l'échec au vu de l'opposition et de l'anosognosie du patient. Pour les experts, l'infrastructure d'un établissement de détention et les contraintes du milieu carcéral ne permettent pas de prodiguer un traitement adéquat. Compte tenu de l'état de santé physique de l'appelant, qui s'est notablement détérioré, l'administration de neuroleptiques, même en cas de crise et sous la contrainte, n'est possible que dans un environnement hospitalier, permettant une surveillance médicale adéquate. Par ailleurs, seul un établissement à vocation thérapeutique fournit le cadre adapté à la mise en place de la thérapie intégrée préconisée par les experts. En outre, lors de l'hospitalisation la plus longue de l'expertisé, de trente-huit jours, une ébauche de meilleure collaboration avait pu être observée. Cette période ne s'était cependant pas prolongée suffisamment pour en tirer des conclusions définitives. Au sujet du risque d'un éventuel passage à l'acte, les experts ont rappelé qu'il était difficile de prédire "la survenance nouvelle d'actes non commis antérieurement". En effet, dans le cas de l'appelant, les actes qui avaient été qualifiés sur un plan juridique de tentative de meurtre avaient abouti dans les faits en une légère blessure à un pouce. Par ailleurs, à teneur du dossier, l'expertisé n'avait jamais blessé grièvement quelqu'un dans le cadre de sa pathologie. Ainsi, l'appelant avait manifesté dans les faits une réalité de violence aux conséquences peu élevées, mais continuait de susciter des craintes d'un potentiel de violence plus marquée, liée à la dimension d'imprévisibilité intrinsèque au trouble mental. L'intensité du risque était très difficile à évaluer, mais en l'absence de tout traitement, le risque "serait selon toute vraisemblance élevé" . Cependant, la survenue d'un tel acte apparaissait comme imprévisible et donc peu prédictible et, dans un environnement favorable et perçu comme non hostile, ce risque serait vraisemblablement amoindri. Dans leur complément d'expertise du 1 er mars 2013, les experts ont encore observé, après avoir rendu visite à l'appelant dans sa cellule, que celui-ci avait pu manifester son opposition à leur présence de manière claire et non ambiguë, mais également sans manifestation ouverte d'agressivité ou d'hostilité. Ils ont souligné l'apparente fragilité physique de l'appelant, qui diminuait, en l'état, le potentiel éventuel de violence. Ils ont ainsi modéré quelque peu la probabilité actuelle de survenue d'un acte de violence. Compte tenu des conclusions des experts, interprétées à l'aide des explications fournies dans la discussion, la Cour retient que le risque de récidive présenté par l'appelant est théoriquement important mais difficilement quantifiable et prédictible. Moyennant un traitement adéquat, qui n'a jamais été prodigué sur le long terme, ce risque est susceptible de diminuer. L'appelant n'a pas d'antécédents judiciaires connus, hormis l'agression à l'origine de la mesure, et avait été libéré à deux reprises par la Chambre d'accusation durant l'instruction de la procédure. Il a aussi été hospitalisé contre son gré à la Clinique psychiatrique de Belle-Idée pendant une vingtaine de jours. Durant ces périodes, aucune manifestation de violence n'a été constatée ou signalée à teneur du dossier. Selon les derniers rapports des médecins de l'unité de médecine pénitentiaire de Champ-Dollon, l'appelant n'est pas agressif envers les gardiens ou les soignants (rapports des 8 juillet et 1 er novembre 2011, supra, g.c et g.e), contrairement au début de son incarcération. L'état de santé physique de l'appelant, qui s'est notablement dégradé depuis 2009 selon ses médecins traitants, diminue encore davantage l'éventuel potentiel de violence, comme le relève l'expertise. S'il est vrai que les experts ont retenu, dans leurs conclusions du 29 novembre 2012, qu'il convenait que l'établissement à vocation thérapeutique soit dans un premier temps un établissement fermé, ils ont clairement affirmé que c'était un cadre hospitalier et non carcéral qui était nécessaire. Ils ont d'ailleurs précisé leurs conclusions dans leur complément d'expertise du 1 er mars 2013, après avoir notamment constaté l'état de faiblesse physique de l'intéressé, et ont estimé que n'importe quel établissement psychiatrique hospitalier suisse était indiqué. Sur le vu des conclusions de l'expertise et d'une appréciation de toutes les circonstances du cas d'espèce, le risque de récidive ne peut être qualifié en l'espèce de concret et hautement probable. Quant à un éventuel risque de fuite, qui suppose que le détenu a la ferme intention de s'évader et dispose des facultés intellectuelles, physiques et psychiques nécessaires, rien n'indique que l'appelant a la volonté et la capacité de s'évader, et aucun élément du dossier ne vient conforter cette éventualité. Au regard des éléments susmentionnés et dans le strict respect du principe de proportionnalité, il se justifie d’ordonner un traitement institutionnel dans un établissement psychiatrique approprié au sens de l'art. 59 al. 2 CP. En ce qui concerne le choix d'un tel établissement, il n'appartient pas au tribunal de désigner l'institution d'exécution de la mesure (R. ROTH / L. MOREILLON (éds), op. cit ., n° 51 ad art. 56 CP). Pour les experts, tout établissement psychiatrique suisse serait indiqué. La Cour relève que la Clinique psychiatrique de Belle-Idée, qui avait déjà accueilli l'appelant en 2005 et qui dispose de chambres fermées, pourrait être un établissement adapté. D'autres établissements psychiatriques qui disposent d'unités ou de pavillons fermés entrent en ligne de compte. Il importera qu'en cas de crise, un traitement neuroleptique puisse être administré sous strict contrôle médical. Enfin, il sera rappelé que si le traitement institutionnel en milieu ouvert devait s'avérer inopérant ou inefficace afin de détourner l'appelant de la commission de nouvelles infractions, un changement de mesure pourra être prononcé (cf. art. 62c CP).</w:t>
      </w:r>
    </w:p>
    <w:p>
      <w:r>
        <w:rPr>
          <w:b/>
        </w:rPr>
        <w:t>E. 4</w:t>
      </w:r>
    </w:p>
    <w:p>
      <w:r>
        <w:t>4.1 Dans ses dernières conclusions, l'appelant soutient qu'il doit être indemnisé, car l'internement, respectivement la mesure thérapeutique institutionnelle en milieu fermé, ont porté une grave atteinte à sa personnalité et constituent des mesures de contrainte illicite. L'internement a été prononcé par la Chambre d'accusation, conformément à la législation en vigueur. Un recours de l'appelant contre cette décision, déposé le 3 mai 2012, a été déclaré irrecevable par la Chambre de céans par arrêt du 21 août 2012, confirmé par le Tribunal fédéral (arrêt du Tribunal fédéral 6B_679/2012 du 12 février 2013). Quant au traitement institutionnel en milieu fermé, il a été prononcé par le TAPEM par un jugement entré en force qui n'a pas été contesté. Parfaitement légales, les mesures ordonnées ne constituent pas des mesures de contrainte illicite. Aucune indemnisation ne sera par conséquent allouée à ce titre.</w:t>
      </w:r>
    </w:p>
    <w:p>
      <w:r>
        <w:rPr>
          <w:b/>
        </w:rPr>
        <w:t>E. 4.2</w:t>
      </w:r>
    </w:p>
    <w:p>
      <w:r>
        <w:t>L'appelant sollicite également une indemnité de CHF 16'000.- pour ses frais de défense. En l'espèce, l'appelant n'a pas été défendu par un avocat de choix mais par un défenseur d'office, désigné par le TAPEM. Il n'a donc pas lui-même supporté de dépenses relatives à un avocat de choix et ne saurait dès lors prétendre à une indemnité à ce titre, les conditions des articles 429 et ss CPP n'étant pas réunies (cf. arrêt du Tribunal fédéral 6B_753/2011 du 14 août 2012, consid. 1).</w:t>
      </w:r>
    </w:p>
    <w:p>
      <w:r>
        <w:rPr>
          <w:b/>
        </w:rPr>
        <w:t>E. 5</w:t>
      </w:r>
    </w:p>
    <w:p>
      <w:r>
        <w:t>. L'appel étant partiellement admis, l'appelant sera condamné à la moitié des frais de la procédure d'appel (art. 428 CPP),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