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PM/985/2018 vom 25. September 2018</w:t>
      </w:r>
    </w:p>
    <w:p>
      <w:r>
        <w:t>GE Cour de justice, 2018-09-25, FR</w:t>
      </w:r>
    </w:p>
    <w:p>
      <w:r>
        <w:rPr>
          <w:b/>
        </w:rPr>
        <w:t xml:space="preserve">Quelle: </w:t>
      </w:r>
      <w:r>
        <w:t>https://mcp.opencaselaw.ch/entscheid/ge_gerichte_PM_985_2018</w:t>
      </w:r>
    </w:p>
    <w:p>
      <w:r>
        <w:t>FR: GE_GERICHTE PM/985/2018 du 25 septembre 2018</w:t>
      </w:r>
    </w:p>
    <w:p>
      <w:r>
        <w:t>IT: GE_GERICHTE PM/985/2018 del 25 settembre 2018</w:t>
      </w:r>
    </w:p>
    <w:p>
      <w:pPr>
        <w:pStyle w:val="Heading2"/>
      </w:pPr>
      <w:r>
        <w:t>Regeste</w:t>
      </w:r>
    </w:p>
    <w:p>
      <w:r>
        <w:t>PRONOSTIC ; LIBÉRATION CONDITIONNELLE | CP.86</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 Bâle 2011, n. 12 ad art. 363). ![endif]&gt;![if&gt;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délits.![endif]&gt;![if&gt;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le recourant a subi les deux tiers de sa peine. Son comportement en détention n'est pas bon, puisqu'il a été sanctionné à plusieurs reprises et tous les préavis sont négatifs. Les motifs sur lesquels le TAPEM s'est fondé pour poser le pronostic défavorable n'apparaissent pas critiquables. Les sursis dont le recourant a bénéficié ne l'ont pas dissuadé de commettre de nouvelles infractions de plus grande gravité. Sa situation personnelle demeure inchangée et très précaire. Son projet de se rendre en Italie, auprès de son oncle, pour y travailler, n'est aucunement étayé voire difficilement réalisable, dès lors qu'il est démuni de papiers d'identité et d'autorisation de séjour dans ce pays. Force est dès lors de constater qu'à sa sortie, il se retrouvera dans la même situation que celle ayant mené à ses dernières condamnations, à savoir en séjour illégal en Suisse, sans travail, ni logement. Le recourant fait grief au premier juge de n'avoir pas examiné si une libération conditionnelle aurait pu être prononcée moyennant la condition d'un renvoi de Suisse. En l'occurrence, le recourant étant démuni de document d'identité et n'ayant pas d'autorisation de séjour en Italie, ni ailleurs, il ne pourrait être, en l'état, renvoyé de Suisse. Au vu de ce qui précède, à l'instar du TAPEM, la Chambre de céans ne peut que constater que les conditions de l'art. 86 al. 1 CP ne sont pas réalisées, le pronostic étant défavorable quant au risque de récidive. La libération conditionnelle sera ainsi refusée.</w:t>
      </w:r>
    </w:p>
    <w:p>
      <w:r>
        <w:rPr>
          <w:b/>
        </w:rPr>
        <w:t>E. 4</w:t>
      </w:r>
    </w:p>
    <w:p>
      <w:r>
        <w:t>Justifié, le jugement querellé sera donc confirmé.</w:t>
      </w:r>
    </w:p>
    <w:p>
      <w:r>
        <w:rPr>
          <w:b/>
        </w:rPr>
        <w:t>E. 5</w:t>
      </w:r>
    </w:p>
    <w:p>
      <w:r>
        <w:t>Le recourant, qui succombe, supportera les frais envers l'État, qui comprendront un émolument de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