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PM/835/2014 vom 16. September 2014</w:t>
      </w:r>
    </w:p>
    <w:p>
      <w:r>
        <w:t>GE Cour de justice, 2014-09-16, FR</w:t>
      </w:r>
    </w:p>
    <w:p>
      <w:r>
        <w:rPr>
          <w:b/>
        </w:rPr>
        <w:t xml:space="preserve">Quelle: </w:t>
      </w:r>
      <w:r>
        <w:t>https://mcp.opencaselaw.ch/entscheid/ge_gerichte_PM_835_2014</w:t>
      </w:r>
    </w:p>
    <w:p>
      <w:r>
        <w:t>FR: GE_GERICHTE PM/835/2014 du 16 septembre 2014</w:t>
      </w:r>
    </w:p>
    <w:p>
      <w:r>
        <w:t>IT: GE_GERICHTE PM/835/2014 del 16 settembre 2014</w:t>
      </w:r>
    </w:p>
    <w:p>
      <w:pPr>
        <w:pStyle w:val="Heading2"/>
      </w:pPr>
      <w:r>
        <w:t>Regeste</w:t>
      </w:r>
    </w:p>
    <w:p>
      <w:r>
        <w:t>EXÉCUTION DES PEINES ET DES MESURES; LIBÉRATION CONDITIONNELLE | CPP.403</w:t>
      </w:r>
    </w:p>
    <w:p>
      <w:pPr>
        <w:pStyle w:val="Heading2"/>
      </w:pPr>
      <w:r>
        <w:t>Volltext</w:t>
      </w:r>
    </w:p>
    <w:p>
      <w:r>
        <w:t>Genève Cour de Justice (Cour pénale) Chambre pénale d'appel et de révision 16.09.2014 PM/835/2014</w:t>
      </w:r>
    </w:p>
    <w:p>
      <w:r>
        <w:t>EXÉCUTION DES PEINES ET DES MESURES; LIBÉRATION CONDITIONNELLE | CPP.403</w:t>
      </w:r>
    </w:p>
    <w:p>
      <w:r>
        <w:t>PM/835/2014 AARP/407/2014 du 16.09.2014 sur JTPM/589/2014 ( EXE ) , IRRECEVABLE Descripteurs : EXÉCUTION DES PEINES ET DES MESURES; LIBÉRATION CONDITIONNELLE Normes : CPP.403 RÉPUBLIQUE ET CANTON DE GENÈVE POUVOIR JUDICIAIRE PM/835/2014 AARP/ 407 /2014 COUR DE JUSTICE Chambre pénale d'appel et de révision Arrêt du 16 septembre 2014 Entre A______ , domicilié ______, comparant en personne, appelant, contre le jugement JTPM/589/2014 rendu le 2 septembre 2014 par le Tribunal d'application des peines et des mesures, et LE MINISTÈRE PUBLIC de la République et canton de Genève, route de Chancy 6b, 1213 Petit-Lancy - case postale 3565 - 1211 Genève 3, intimé. Vu le jugement du 2 septembre 2014 du Tribunal d'application des peines et des mesures (TAPEM), dont les motifs ont été expédiés, par télécopie, à A______ le jour même, ordonnant sa libération conditionnelle, assortie, de l'obligation, revêtant la forme d'une règle de conduite de collaborer aux formalités de son renvoi en France et de quitter le territoire Suisse pour ne plus y revenir ; Attendu que dans les considérants, le TAPEM a fait référence au prochain prononcé d'une interdiction d'entrée en Suisse d'une durée de cinq ans ; Que par courrier expédié le 8 septembre 2014 au TAPEM, A______ déclare s'opposer à la décision d'interdiction d'entrée sur le territoire Suisse pour une durée de cinq ans ; Que le TAPEM a transmis cette communication et le dossier à la Chambre pénale d'appel et de révision (CPAR), comme valant annonce d'appel ; Considérant que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 Que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 Que pour assurer un minimum de sécurité juridique et par cohérence avec la procédure suivie jusqu'à présent, la CPAR applique, selon sa jurisprudence, par analogie les dispositions du droit fédéral, plus particulièrement, à ce stade de la procédure, celles concernant l'appel ; Que selon l'art. 403 CPP applicable par analogie, la juridiction d'appel statue sur la recevabilité du recours ; Que l'appel est sans objet, dans la mesure où l'appelant conteste non pas l'octroi de la libération conditionnelle, fût-il sous condition, mais la décision d'interdiction d'entrée en Suisse, non encore intervenue, et dont le prononcé appartient aux autorités administratives et non au TAPEM ; Qu'il convient par conséquent de refuser d'entrer en matière ; Que les frais seront laissés à la charge de l'Etat. * * * * * PAR CES MOTIFS, LA COUR : Déclare irrecevable l'appel formé par A______ contre le jugement rendu le 2 septembre 2014 par le Tribunal d'application des peines et des mesures dans la procédure PM/835/2014. Laisse les frais à la charge de l'Etat. Siégeant : Madame Alessandra CAMBI FAVRE-BULLE, présidente; Madame Verena PEDRAZZINI RIZZI et Madame Yvette NICOLET, juges. La greffière : Sandrine JOURNET EL MANTIH La présidente : Alessandra CAMBI FAVRE-BULLE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Il connaît également des recours constitutionnels subsidiaires ;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