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PM/398/2018 vom 4. Mai 2018</w:t>
      </w:r>
    </w:p>
    <w:p>
      <w:r>
        <w:t>GE Cour de justice, 2018-05-04, FR</w:t>
      </w:r>
    </w:p>
    <w:p>
      <w:r>
        <w:rPr>
          <w:b/>
        </w:rPr>
        <w:t xml:space="preserve">Quelle: </w:t>
      </w:r>
      <w:r>
        <w:t>https://mcp.opencaselaw.ch/entscheid/ge_gerichte_PM_398_2018</w:t>
      </w:r>
    </w:p>
    <w:p>
      <w:r>
        <w:t>FR: GE_GERICHTE PM/398/2018 du 4 mai 2018</w:t>
      </w:r>
    </w:p>
    <w:p>
      <w:r>
        <w:t>IT: GE_GERICHTE PM/398/2018 del 4 maggio 2018</w:t>
      </w:r>
    </w:p>
    <w:p>
      <w:pPr>
        <w:pStyle w:val="Heading2"/>
      </w:pPr>
      <w:r>
        <w:t>Regeste</w:t>
      </w:r>
    </w:p>
    <w:p>
      <w:r>
        <w:t>LIBÉRATION CONDITIONNELLE ; PRONOSTIC ; RISQUE DE RÉCIDIVE | CP.86</w:t>
      </w:r>
    </w:p>
    <w:p>
      <w:pPr>
        <w:pStyle w:val="Heading2"/>
      </w:pPr>
      <w:r>
        <w:t>Erwägungen</w:t>
      </w:r>
    </w:p>
    <w:p>
      <w:r>
        <w:rPr>
          <w:b/>
        </w:rPr>
        <w:t>E. 1.1</w:t>
      </w:r>
    </w:p>
    <w:p>
      <w:r>
        <w:t>La décision rendue en matière de libération conditionnelle (art. 86 CP) constitue une " autre décision ultérieure " indépendante au sens de l'art. 363 al. 3 CPP (arrêts du Tribunal fédéral 6B_1136/2015 du 18 juillet 2016 consid. 4.3 et 6B_158/2013 du 25 avril 2013 consid. 2.1; A. KUHN / Y. JEANNERET (éds), Commentaire romand : Code de procédure pénale suisse , Bâle 2011, n. 12 art. 363). ![endif]&gt;![if&gt;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dès lors recevable, pour avoir été déposé selon la forme (art. 384 let. b, 385 al. 1, 390 al. 1 et 396 al. 1 CPP) et dans le délai (art. 90 al. 2 et 396 al. 1 CPP) prescrits,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condamné reproche au TAPEM d'avoir refusé sa demande de libération conditionnelle. ![endif]&gt;![if&gt;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délits.![endif]&gt;![if&gt;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 Bâle 2007, n. 5 ad art. 1576; S. TRECHSEL, Schweizerisches Strafgesetzbuch : Praxiskommentar ,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et 6A.34/2006 du 30 mai 2006 consid. 2.1; A. BAECHTOLD, Exécution des peines : l'exécution des peines et mesures concernant les adultes en Suisse , Berne 2008, p. 269, arrêts de la CPAR, AARP/309/2013 du 11 juin 2013 consid. 2.2.3 et AARP/14/2014 du 8 janvier 2014 consid. 2.2.3) ou dans un État tiers, ce qui est le cas, par exemple, pour le détenu étranger dont l'infraction est notamment liée à des problèmes d'intégration. Même si l'on peut admettre que l'étranger au bénéfice d'une libération conditionnelle quitte la Suisse, l'évaluation du succès ou de l'échec de sa mise à l'épreuve dans un pays tiers reste, le plus souvent illusoire, faute d'informations précises. Ceci ne devrait toutefois pas entraîner une situation plus défavorable pour le détenu étranger. Enfin, il faut bien considérer que dans l'hypothèse d'un échec de la mise à l'épreuve, mais en dehors du territoire suisse, une révocation de la libération conditionnelle ne pourrait pas vraiment être suivie d'effets. Cette situation, dans certains cas limites, pourrait donc bien justifier une pratique restrictive de l'octroi de la libération conditionnelle (A. BAECHTOLD, op. cit ., p. 269 et 270; ACPR/252/2017 du 13 avril 2017 consid. 3.1).</w:t>
      </w:r>
    </w:p>
    <w:p>
      <w:r>
        <w:rPr>
          <w:b/>
        </w:rPr>
        <w:t>E. 3.2</w:t>
      </w:r>
    </w:p>
    <w:p>
      <w:r>
        <w:t>En l'espèce, la condition objective d'une libération conditionnelle est réalisée depuis le 3 mai 2018.![endif]&gt;![if&gt; Cela étant, s'agissant du pronostic, tous les préavis sont négatifs à l'exception de celui de la direction de la prison de B______. Or, si un comportement correct en détention constitue un élément favorable, il ne saurait, à lui seul conduire à l'octroi d'une libération conditionnelle. Les motifs sur lesquels le TAPEM s'est fondé pour poser un pronostic défavorable n'apparaissent pas critiquables. Il ressort en effet du dossier que le recourant a été condamné à quatre reprises depuis 2011. Ses précédentes condamnations sont intervenues sur une courte période, concernent des infractions similaires et sont liées à la situation illégale dans laquelle il se trouve, ce qui ne peut que faire craindre une récidive en cas de libération, les sanctions prononcées à ce jour contre lui n'ayant pas eu l'effet dissuasif escompté. Ce risque est d'autant plus important que le recourant n'a aucun projet de réinsertion concret. En effet, son souhait de se rendre en Espagne ou en Italie, est non seulement flou, mais irréaliste, de sorte qu'il est difficile de lui accorder du crédit. Le recourant ne dispose d'aucun document attestant de son identité, ni de permis de séjour pour l'Espagne ou l'Italie et n'a fait aucune démarche pour se les procurer. Il ne peut pas non plus être renvoyé dans son pays d'origine, faute de document attestant celle-ci. En outre, le recourant ne dispose pas des ressources financières nécessaires à son départ pour l'étranger et ne dispose d'aucune perspective concrète en matière de logement, où que ce soit, de sorte qu'il se retrouverait très vraisemblablement à la rue, et à nouveau dans l'illégalité. Par conséquent, à l'instar du TAPEM, la Chambre de céans ne peut que constater que les conditions de l'art. 86 al. 1 CP ne sont pas réalisées, le pronostic étant défavorable s'agissant du risque de récidive. La libération conditionnelle a ainsi été refusée à bon escient.</w:t>
      </w:r>
    </w:p>
    <w:p>
      <w:r>
        <w:rPr>
          <w:b/>
        </w:rPr>
        <w:t>E. 4</w:t>
      </w:r>
    </w:p>
    <w:p>
      <w:r>
        <w:t>Justifié, le jugement querellé sera donc confirmé. ![endif]&gt;![if&gt;</w:t>
      </w:r>
    </w:p>
    <w:p>
      <w:r>
        <w:rPr>
          <w:b/>
        </w:rPr>
        <w:t>E. 5</w:t>
      </w:r>
    </w:p>
    <w:p>
      <w:r>
        <w:t>Le recourant, qui succombe, supportera les frais envers l'État, qui comprendront un émolument de CHF 300.-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