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PM/1086/2018 vom 30. Oktober 2018</w:t>
      </w:r>
    </w:p>
    <w:p>
      <w:r>
        <w:t>GE Cour de justice, 2018-10-30, FR</w:t>
      </w:r>
    </w:p>
    <w:p>
      <w:r>
        <w:rPr>
          <w:b/>
        </w:rPr>
        <w:t xml:space="preserve">Quelle: </w:t>
      </w:r>
      <w:r>
        <w:t>https://mcp.opencaselaw.ch/entscheid/ge_gerichte_PM_1086_2018</w:t>
      </w:r>
    </w:p>
    <w:p>
      <w:r>
        <w:t>FR: GE_GERICHTE PM/1086/2018 du 30 octobre 2018</w:t>
      </w:r>
    </w:p>
    <w:p>
      <w:r>
        <w:t>IT: GE_GERICHTE PM/1086/2018 del 30 ottobre 2018</w:t>
      </w:r>
    </w:p>
    <w:p>
      <w:pPr>
        <w:pStyle w:val="Heading2"/>
      </w:pPr>
      <w:r>
        <w:t>Regeste</w:t>
      </w:r>
    </w:p>
    <w:p>
      <w:r>
        <w:t>LIBÉRATION CONDITIONNELLE ; PRONOSTIC ; RISQUE DE RÉCIDIVE ; ANTÉCÉDENT |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art. 363). ![endif]&gt;![if&gt; Le recours au sens de l'art. 393 CPP est la voie de droit ouverte contre les prononcés rendus par le TAPEM en matière de libération conditionnelle (art. 42 al. 1 let. b LaCP cum ATF 141 IV 187 consid. 1.1 et les références citées). La procédure devant la Chambre de céans est régie par le CPP, applicable au titre de droit cantonal supplétif (art. 42 al. 2 LaCP).</w:t>
      </w:r>
    </w:p>
    <w:p>
      <w:r>
        <w:rPr>
          <w:b/>
        </w:rPr>
        <w:t>E. 1.2</w:t>
      </w:r>
    </w:p>
    <w:p>
      <w:r>
        <w:t>Le recours doit être formé dans le délai de dix jours, par écrit et être motivé (art. 384 let. b, 385 al. 1, 390 al. 1 et 396 al. 1 CPP), par le condamné, qui a un intérêt juridiquement protégé à l'annulation ou à la modification de la décision attaquée (art. 382 al. 1 CPP).</w:t>
      </w:r>
    </w:p>
    <w:p>
      <w:r>
        <w:rPr>
          <w:b/>
        </w:rPr>
        <w:t>E. 1.3</w:t>
      </w:r>
    </w:p>
    <w:p>
      <w:r>
        <w:t>En l'espèce, le recours a été formé dans le délai et la forme requis (art. 385 al. 1 et 396 al. 1 CPP), par le détenu, ayant un intérêt juridiquement protégé à recourir (art. 382 CPP).</w:t>
      </w:r>
    </w:p>
    <w:p>
      <w:r>
        <w:rPr>
          <w:b/>
        </w:rPr>
        <w:t>E. 4</w:t>
      </w:r>
    </w:p>
    <w:p>
      <w:r>
        <w:t>Le recourant, qui succombe, supportera les frais envers l'État, qui comprendront un émolument de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