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PG/668/2022 vom 15. November 2023</w:t>
      </w:r>
    </w:p>
    <w:p>
      <w:r>
        <w:t>GE Cour de justice, 2023-11-15, FR</w:t>
      </w:r>
    </w:p>
    <w:p>
      <w:r>
        <w:rPr>
          <w:b/>
        </w:rPr>
        <w:t xml:space="preserve">Quelle: </w:t>
      </w:r>
      <w:r>
        <w:t>https://mcp.opencaselaw.ch/entscheid/ge_gerichte_PG_668_2022</w:t>
      </w:r>
    </w:p>
    <w:p>
      <w:r>
        <w:t>FR: GE_GERICHTE PG/668/2022 du 15 novembre 2023</w:t>
      </w:r>
    </w:p>
    <w:p>
      <w:r>
        <w:t>IT: GE_GERICHTE PG/668/2022 del 15 novembre 2023</w:t>
      </w:r>
    </w:p>
    <w:p>
      <w:pPr>
        <w:pStyle w:val="Heading2"/>
      </w:pPr>
      <w:r>
        <w:t>Regeste</w:t>
      </w:r>
    </w:p>
    <w:p>
      <w:r>
        <w:t>RÉCUSATION;POLICE;MINISTÈRE PUBLIC;DÉLAI | CPP.59.al1.leta; RMinPub.9; CPP.58; LOJ.82A</w:t>
      </w:r>
    </w:p>
    <w:p>
      <w:pPr>
        <w:pStyle w:val="Heading2"/>
      </w:pPr>
      <w:r>
        <w:t>Erwägungen</w:t>
      </w:r>
    </w:p>
    <w:p>
      <w:r>
        <w:rPr>
          <w:b/>
        </w:rPr>
        <w:t>E. 1.1</w:t>
      </w:r>
    </w:p>
    <w:p>
      <w:r>
        <w:t>Le Tribunal fédéral a renvoyé la cause à la Chambre de céans en lui demandant d'examiner dans quelle mesure l'acte du 19 décembre 2022 constituerait en réalité une demande de récusation contre le collège des procureurs, au sens de l'art. 9 RMinPub, et, le cas échéant, d'entrer en matière sur les griefs qui y sont soulevés. La cause sera donc désormais traitée comme une demande de récusation.![endif]&gt;![if&gt;</w:t>
      </w:r>
    </w:p>
    <w:p>
      <w:r>
        <w:rPr>
          <w:b/>
        </w:rPr>
        <w:t>E. 1.2</w:t>
      </w:r>
    </w:p>
    <w:p>
      <w:r>
        <w:t>La Chambre de céans est compétente pour traiter une demande de récusation visant les membres du collège de procureurs institué par l'art. 9 RMinPub (arrêt de renvoi, consid. 2.6 in fine ). A______ étant prévenu dans la procédure P/1______/2013, il dispose de la qualité pour agir (art. 58 al. 1 et 104 al. 1 let. a CPP).</w:t>
      </w:r>
    </w:p>
    <w:p>
      <w:r>
        <w:rPr>
          <w:b/>
        </w:rPr>
        <w:t>E. 2</w:t>
      </w:r>
    </w:p>
    <w:p>
      <w:r>
        <w:t>Il convient d'abord d'examiner si l'éventuelle demande de récusation, formée le 19 décembre 2022, l'a été à temps.![endif]&gt;![if&gt;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w:t>
      </w:r>
    </w:p>
    <w:p>
      <w:r>
        <w:rPr>
          <w:b/>
        </w:rPr>
        <w:t>E. 2.2</w:t>
      </w:r>
    </w:p>
    <w:p>
      <w:r>
        <w:t>En l'espèce, dans son arrêt de renvoi, le Tribunal fédéral a invité la Chambre de céans à ne pas retenir que le requérant n'aurait, cas échéant, pas respecté les exigences de célérité découlant de l'art. 58 CPP en agissant, le 19 décembre 2022, par la voie de droit qu'il pensait ouverte, soit celle du recours selon l'art. 396 al. 1 CPP. Cette injonction ne s'applique toutefois que si le motif de la récusation trouvait son fondement dans la lettre du 5 décembre 2022. Or, lorsque le requérant s'est adressé au Conseil supérieur de la magistrature, le 9 novembre 2022, puis au Ministère public, le 14 suivant, pour demander la récusation des inspecteurs de police, il savait, puisqu'il était assisté d'un avocat expérimenté, que l'autorité compétente pour examiner cette demande était le Ministère public, selon l'art. 59 al. 1 let. a CPP, siégeant sous la forme d'un collège composé du Procureur général et des Premiers procureurs, conformément à l'art. 9 RMinPub. S'il entendait récuser l'entier des membres dudit collège, en se prévalant d'une apparence de prévention, il devait ainsi le faire sans délai, à ce moment-là , étant précisé qu'une demande formellement dirigée contre l'ensemble d'une autorité ne peut en règle générale être acceptée que si des motifs de partialité contre tous les membres individuels sont suffisamment étayés (arrêt du Tribunal fédéral 1B_418/2014 du 15 mai 2015 consid. 4.5 et les références citées). Partant, la lettre du Ministère public, du 5 décembre 2022, l'informant que sa demande de récusation des policiers serait traitée par l'autorité compétente, à savoir le collège de procureurs, ne constitue pas un nouveau motif de récusation. Cette lettre n'a ainsi pas fait courir de nouveau délai au sens de l'art. 58 CPP. Il s'ensuit que si l'on devait considérer l'acte du 19 décembre 2022 comme une requête de récusation contre le collège des procureurs, il serait irrecevable, en raison de sa tardiveté.</w:t>
      </w:r>
    </w:p>
    <w:p>
      <w:r>
        <w:rPr>
          <w:b/>
        </w:rPr>
        <w:t>E. 2.3</w:t>
      </w:r>
    </w:p>
    <w:p>
      <w:r>
        <w:t>Se pose en revanche la question de savoir si les requêtes de A______ des 9 et 14 novembre 2022 au Conseil supérieur de la magistrature et au Ministère public [et, parallèlement, celle de C______ à cette dernière autorité], constituent des (premières) demandes de récusation contre le collège de procureurs. En tant qu'elle excède le cadre de l'arrêt de renvoi du Tribunal fédéral, elle sera tranchée dans l'arrêt ACPR/899/2023 rendu ce jour dans les causes parallèles PS/39/2023 et PS/49/2023.</w:t>
      </w:r>
    </w:p>
    <w:p>
      <w:r>
        <w:rPr>
          <w:b/>
        </w:rPr>
        <w:t>E. 3</w:t>
      </w:r>
    </w:p>
    <w:p>
      <w:r>
        <w:t>En tant qu'il succombe, le requérant sera condamné aux frais de la procédure (art. 59 al. 4 CPP), qui comprennent un émolument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