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OCPR/44/2024 vom 13. Dezember 2022</w:t>
      </w:r>
    </w:p>
    <w:p>
      <w:r>
        <w:t>GE Cour de justice, 2022-12-13, FR</w:t>
      </w:r>
    </w:p>
    <w:p>
      <w:r>
        <w:rPr>
          <w:b/>
        </w:rPr>
        <w:t xml:space="preserve">Quelle: </w:t>
      </w:r>
      <w:r>
        <w:t>https://mcp.opencaselaw.ch/entscheid/ge_gerichte_OCPR_44_2024</w:t>
      </w:r>
    </w:p>
    <w:p>
      <w:r>
        <w:t>FR: GE_GERICHTE OCPR/44/2024 du 13 décembre 2022</w:t>
      </w:r>
    </w:p>
    <w:p>
      <w:r>
        <w:t>IT: GE_GERICHTE OCPR/44/2024 del 13 dicembre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P/2498/2022 OCPR/44/2024</w:t>
      </w:r>
    </w:p>
    <w:p>
      <w:r>
        <w:t>COUR DE JUSTICE Chambre pénale de recours Ordonnance du vendredi 23 août 2024</w:t>
      </w:r>
    </w:p>
    <w:p>
      <w:r>
        <w:t>Entre A______ (in Liquidation), représentée par Mes Garen UCARI et Olivier WEHRLI, avocats, Poncet Turrettini, rue de Hesse 8, case postale, 1211 Genève 4, tiers touché,</w:t>
      </w:r>
    </w:p>
    <w:p>
      <w:r>
        <w:t>contre l'ordonnance de classement rendue le 13 décembre 2022 par le Ministère public (renvoi du Tribunal fédéral) et B______ S.R.L., représentée par Me Guerric CANONICA, avocat, rue Pierre Fatio 15, case postale, 1211 Genève 3, C______, représenté par Me Grégoire MANGEAT, avocat, Mangeat Avocats Sàrl, rue de Chantepoulet 1, case postale, 1211 Genève 1, D______, représentée par Me Benjamin GRUMBACH, avocat, Grumbach Sàrl, rue de Saint- Léger 6, 1205 Genève, LE MINISTÈRE PUBLIC de la République et canton de Genève, route de Chancy 6b, 1213 Petit-Lancy - case postale 3565, 1211 Genève 3, intimés.</w:t>
      </w:r>
    </w:p>
    <w:p>
      <w:r>
        <w:t>- 2/3 - P/2498/2022 Vu : - l’ordonnance de classement rendue par le Ministère public le 13 décembre 2022 ordonnant (ch. 3 du dispositif) la levée du séquestre du compte dont [la banque] A______ (in Liquidation) est titulaire auprès de la banque E______, à Genève ; - le recours de B______ S.R.L., du 23 décembre 2022 ; - la décision maintenant le séquestre susmentionné, rendue le 28 décembre 2022 par la Chambre de céans (OCPR/63/2022) ; - la lettre de A______ (in Liquidation) du 9 mars 2023 ; - l’arrêt ACPR/316/2023 du 4 mai 2023 ; - l’arrêt rendu le 27 juin 2024 par le Tribunal fédéral (cause 7B_681/2023), annulant l’arrêt précité et renvoyant la cause à l’autorité pour qu’elle procède au sens des considérants. Attendu que : - dans sa décision, le Tribunal fédéral, retenant que le maintien du séquestre péjorait la position de l’éventuel titulaire des avoirs concernés – qualité dont se prévaut A______ (in Liquidation) –, invite la Chambre de céans à garantir leur droit d’être entendues à l’ensemble des parties qui devraient être admises à la procédure de recours (consid. 3) ; - dans sa lettre susmentionnée, A______ (in Liquidation) faisait valoir que la décision prise par le Ministère public le 13 décembre 2022 pourrait entraîner la levée du blocage frappant ses avoirs et demandait à recevoir l’acte de recours et les pièces pour pouvoir se prononcer. Considérant en droit que : - indépendamment de savoir si le maintien du séquestre, décidé par la Chambre de céans, n’était pas de nature à répondre à la crainte qu’exprimait apparemment dans l’intervalle A______ (in Liquidation), la nécessité de statuer à nouveau implique pour l’autorité de recours que soit préalablement déterminé si et dans quelle mesure A______ (in Liquidation) doit se voir reconnaître le statut de tiers touché par un acte de procédure, au sens de l’art. 105 al. 1 let. f CPP, avec le droit de participer à la procédure de recours dans la mesure nécessaire à la défense de ses intérêts (art. 105 al. 2 CPP) et d’accéder aux pièces de cette procédure-là (art. 107 s. CPP) ; - il importe de respecter le droit d’être entendu des autres parties à cet égard ; - le sort des frais de la présente décision sera traité avec le fond. * * * * *</w:t>
      </w:r>
    </w:p>
    <w:p>
      <w:r>
        <w:t>- 3/3 - P/2498/2022</w:t>
      </w:r>
    </w:p>
    <w:p>
      <w:r>
        <w:t>PAR CES MOTIFS, LA DIRECTION DE LA PROCÉDURE :</w:t>
      </w:r>
    </w:p>
    <w:p>
      <w:r>
        <w:t>Communique au Ministère public, à la partie plaignante et aux prévenus la lettre, avec annexes, de A______ (in Liquidation) du 9 mars 2023. Cela fait, Leur impartit un délai au 13 septembre 2024 pour présenter leurs éventuelles observations, au sens des considérants. Réserve, le cas échéant, le droit de A______ (in Liquidation) à répliquer. Renvoie le sort des frais à la décision sur le fond. Communique la présente ordonnance, en copie, à A______ (in Liquidation) (soit, pour elle, ses conseils), à B______ S.R.L. (soit, pour elle, son conseil), à C______ (soit, pour lui, son défenseur), à D______ (soit, pour elle, son défenseur) et au Ministère public. Siégeant : Madame Daniela CHIABUDINI, présidente; Monsieur Xavier VALDES TOP, greffier.</w:t>
      </w:r>
    </w:p>
    <w:p>
      <w:r>
        <w:t>Le greffier : Xavier VALDES TOP</w:t>
      </w:r>
    </w:p>
    <w:p>
      <w:r>
        <w:t>La présidente : Daniela CHIABUDINI</w:t>
      </w:r>
    </w:p>
    <w:p>
      <w:r>
        <w:t>Voies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