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JTDP/879/2023 vom 3. Juli 2023</w:t>
      </w:r>
    </w:p>
    <w:p>
      <w:r>
        <w:t>GE Cour de justice, 2023-07-03, FR</w:t>
      </w:r>
    </w:p>
    <w:p>
      <w:r>
        <w:rPr>
          <w:b/>
        </w:rPr>
        <w:t xml:space="preserve">Quelle: </w:t>
      </w:r>
      <w:r>
        <w:t>https://mcp.opencaselaw.ch/entscheid/ge_gerichte_JTDP_879_2023</w:t>
      </w:r>
    </w:p>
    <w:p>
      <w:r>
        <w:t>FR: GE_GERICHTE JTDP/879/2023 du 3 juillet 2023</w:t>
      </w:r>
    </w:p>
    <w:p>
      <w:r>
        <w:t>IT: GE_GERICHTE JTDP/879/2023 del 3 luglio 2023</w:t>
      </w:r>
    </w:p>
    <w:p>
      <w:pPr>
        <w:pStyle w:val="Heading2"/>
      </w:pPr>
      <w:r>
        <w:t>Erwägungen</w:t>
      </w:r>
    </w:p>
    <w:p>
      <w:r>
        <w:rPr>
          <w:b/>
        </w:rPr>
        <w:t>E. 1</w:t>
      </w:r>
    </w:p>
    <w:p>
      <w:r>
        <w:t>consid. 4.2.2). 7.1.4. Selon l'art. 106 CP, le montant maximum de l'amende est en principe de CHF 10'000.- (al. 1). Le juge prononce dans son jugement, pour le cas où, de manière fautive, le condamné ne paie pas l'amende, une peine privative de liberté de substitution d'un jour au moins et de trois mois au plus (al. 2). 7.1.5.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- 17 -</w:t>
      </w:r>
    </w:p>
    <w:p>
      <w:r>
        <w:t>P/6153/2020</w:t>
      </w:r>
    </w:p>
    <w:p>
      <w:r>
        <w:t>7.1.6. Conformément à l'art. 51 CP, le juge impute sur la peine la détention avant jugement subie par l’auteur dans le cadre de l’affaire qui vient d’être jugée ou d’une autre procédure. Un jour de détention correspond à un jour-amende. 7.2. En l'espèce, la faute du prévenu n'est pas anodine. Par son comportement, il a contribué à alimenter le marché des stupéfiants, à propager une substance toxique et à la consommer, au mépris de la législation en vigueur, alors qu'il avait déjà été condamné pour de tels faits. La condamnation prononcée à son encontre le 5 mai 2023, pour des motifs identiques, alors que la présente procédure était en cours et que l'audience de jugement était imminente, démontre que le prévenu n'a nullement pris conscience du caractère répréhensible de ses actes, ce dont il ne s'est jamais caché référence étant faite à ses propos tenus à la police le 8 juillet 2020 ("Je ne pense pas faire du mal en produisant et en consommant de la marijuana"). La possession du bâton tactique, qui relève de la seule convenance personnelle, soutient le peu de considération du prévenu pour le cadre légal. Sa situation personnelle, pas idéale, mais néanmoins correcte, n'explique pas ses agissements. Sa collaboration à la procédure a été plutôt bonne. Il a admis une partie significative des faits. Il y a concours d'infractions, facteur aggravant. Le prononcé d'une peine pécuniaire apparait adéquat, s'agissant des délits. Au vu du pronostic défavorable qui doit être posé, les conditions du sursis n'apparaissent pas réalisées, de sorte que c'est une peine ferme qui sera infligée. Les infractions commises l'ayant été avant la condamnation du Ministère public intervenue le 5 mai 2023, une peine complémentaire doit être prononcée. Au vu de l'ensemble des circonstances, le prévenu sera condamné à une peine pécuniaire de 120 jours-amende, à CHF 70.-, sous déduction d'un jour-amende correspondant à un jour de détention avant jugement. Il sera par ailleurs condamné à une amende de CHF 100.-, s'agissant de l'infraction à l'art. 19a ch. 1 LStup et la peine privative de liberté de substitution sers fixée à un jour. Conclusions civiles 8.1. À teneur de l'art. 122 al. 1 CPP, en qualité de partie plaignante, le lésé peut faire valoir des conclusions civiles déduites de l'infraction par adhésion à la procédure pénale. 8.2. En l'espèce, l'intégralité des faits dénoncés par la partie plaignante ayant donné lieu à un classement et à un acquittement, celle-ci sera déboutée de ses conclusions civiles.</w:t>
      </w:r>
    </w:p>
    <w:p>
      <w:r>
        <w:t>- 18 -</w:t>
      </w:r>
    </w:p>
    <w:p>
      <w:r>
        <w:t>P/6153/2020</w:t>
      </w:r>
    </w:p>
    <w:p>
      <w:r>
        <w:t>Sort des objets et valeurs patrimoniales séquestrés 9.1.1.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9.1.2.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9.1.3.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9.1.4. L'art. 442 al. 4 CPP prévoit que les autorités pénales peuvent compenser les créances portant sur des frais de procédure avec les indemnités accordées à la partie débitrice dans la même procédure pénale et avec des valeurs séquestrées. 9.2. En rapport avec la somme de CHF 3'410.- (selon le rapport de police du 8 juillet 2020, correspondant aux sommes de CHF 80.- et CHF 3'330.- figurant aux chiffres 11 et 16 de l'inventaire du 8 juillet 2020) qui a été saisie, il y a lieu de procéder à une confiscation à hauteur de CHF 1'410.-, montant que le prévenu dit être issu de la vente de cannabis, le solde représentant de l'argent provenant de sa rente, étant précisé que le Tribunal ne dispose pas d'éléments tangibles pour envisager une autre répartition. Un montant de CHF 1'000.- sera compensé avec les frais de la procédure. En conséquence, le prévenu se verra restituer CHF 1'000.-, sans compter la somme de EUR 100.- qui avait également été saisie et dont rien ne permet de penser qu'elle serait issue d'une infraction. Toutes les pièces liées aux stupéfiants ainsi que la bombe lacrymogène et le bâton tactique seront confisqués et détruits, vu leurs liens avec une infraction et/ou leur dangerosité. Frais et indemnités 10.1. Le prévenu supporte les frais de procédure s'il est condamné (art. 426 al. 1 CPP). En cas d'acquittement partiel, les frais doivent être attribués au condamné proportionnellement, dans la mesure des infractions pour lesquelles il est reconnu coupable (MOREILLON / PAREIN-REYMOND, Petit commentaire du Code de procédure pénale, N 6 ad art. 426 CPP).</w:t>
      </w:r>
    </w:p>
    <w:p>
      <w:r>
        <w:t>- 19 -</w:t>
      </w:r>
    </w:p>
    <w:p>
      <w:r>
        <w:t>P/6153/2020</w:t>
      </w:r>
    </w:p>
    <w:p>
      <w:r>
        <w:t>10.2. Compte tenu de l'acquittement partiel et des classements prononcés, le prévenu sera condamné au paiement des frais de la procédure, qui seront arrêtés à un montant de CHF 1'000.- (art. 426 al. 1 CPP). 11. Les indemnités dues, respectivement, au conseil nommé d'office du prévenu et au conseil juridique gratuit de la partie plaignante seront fixées conformément à l'art. 135 CPP. PAR CES MOTIFS, LE TRIBUNAL DE POLICE statuant contradictoirement : Classe la procédure s'agissant des voies de fait des 5 janvier 2020 et 8 février 2020, de l'infraction à l'art. 19a ch. 1 LStup (pour la période de début 2020 au 3 juillet 2020) et de l'injure (art. 329 al. 1 et 5 CPP, art. 126 al. 1 CP, art. 177 al. 1 CP, art. 19a ch. 1 LStup et 109 CP). Acquitte C______ de voies de fait, s'agissant des faits du 21 août 2020 (art. 126 al. 1 CP). Déclare C______ coupable d'infraction à l'art. 19 al. 1 let. a et c LStup, d'infraction à l'art. 19a ch. 1 LStup (pour la période du 4 juillet 2020 au 8 juillet 2020) et d'infraction à l'art. 33 al. 1 let. a LArm. Condamne C______ à une peine pécuniaire de 120 jours-amende, sous déduction d'un jour-amende, correspondant à un jour de détention avant jugement (art. 34 CP). Fixe le montant du jour-amende à CHF 70.-. Dit que cette peine est complémentaire à celle prononcée le 5 mai 2023 par Ministère public (art. 49 al. 2 CP). Condamne C______ à une amende de CHF 100.- (art. 106 CP). Prononce une peine privative de liberté de substitution d'un jour. Dit que la peine privative de liberté de substitution sera mise à exécution si, de manière fautive, l'amende n'est pas payée. Déboute A______ de ses conclusions civiles. Ordonne la confiscation et la destruction des balances électroniques, des boîtes et sacs contenant ou destinés à contenir de la marijuana figurant sous chiffres 1 à 10, 12 et 13 de l'inventaire n° 27614320200708 du 8 juillet 2020 au nom de C______ (art. 69 CP).</w:t>
      </w:r>
    </w:p>
    <w:p>
      <w:r>
        <w:t>- 20 -</w:t>
      </w:r>
    </w:p>
    <w:p>
      <w:r>
        <w:t>P/6153/2020</w:t>
      </w:r>
    </w:p>
    <w:p>
      <w:r>
        <w:t>Ordonne la confiscation et la destruction de la bombe lacrymogène et du bâton tactique figurant sous chiffres 14 et 15 de l'inventaire n° 27614320200708 du 8 juillet 2020 au nom de C______ (art. 69 CP). Ordonne la restitution à C______ de la somme de EUR 100.- figurant sous chiffre 16 de l'inventaire n° 27614320200708 du 8 juillet 2020 au nom de C______. Ordonne la confiscation, à hauteur de CHF 1'410.-, de l'argent figurant sous chiffres 11 et 16 de l'inventaire n° 27614320200708 du 8 juillet 2020 au nom de C______ (art. 70 CP). Ordonne la restitution à C______, à hauteur de CHF 1'000.-, de l'argent figurant sous chiffres 11 et 16 de l'inventaire n° 27614320200708 du 8 juillet 2020 au nom de C______. Condamne C______ aux frais de la procédure, arrêtés à CHF 1000.- (art. 426 al. 1 CPP). Compense à due concurrence la créance de l'Etat portant sur les frais de la procédure avec les valeurs patrimoniales séquestrées, à hauteur de CHF 1'000.-, figurant sous chiffres 11 et 16 de l'inventaire n° 27614320200708 du 8 juillet 2020 au nom de C______ (art. 442 al. 4 CPP). Fixe à CHF 5'657.50 l'indemnité de procédure due à Me D______, défenseur d'office de C______ (art. 135 CPP). Fixe à CHF 5'514.25 l'indemnité de procédure due à Me B______, conseil juridique gratuit de A______ (art. 138 CPP). Ordonne la communication du présent jugement aux autorités suivantes : Casier judiciaire suisse, Brigade des armes, de la sécurité privée et des explosifs,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Céline DELALOYE JAQUENOUD</w:t>
      </w:r>
    </w:p>
    <w:p>
      <w:r>
        <w:t>La Présidente</w:t>
      </w:r>
    </w:p>
    <w:p>
      <w:r>
        <w:t>Dania MAGHZAOUI</w:t>
      </w:r>
    </w:p>
    <w:p>
      <w:r>
        <w:t>- 21 -</w:t>
      </w:r>
    </w:p>
    <w:p>
      <w:r>
        <w:t>P/6153/2020</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1300.00 Convocations devant le Tribunal CHF 90.00 Frais postaux (convocation) CHF 35.00 Emolument de jugement CHF 300.00 Etat de frais CHF 50.00 Frais postaux (notification) CHF 21.00 Total CHF 1796.00 arrêtés à CHF 1'000.-</w:t>
      </w:r>
    </w:p>
    <w:p>
      <w:r>
        <w:t>========== Emolument de jugement complémentaire CHF</w:t>
      </w:r>
    </w:p>
    <w:p>
      <w:r>
        <w:t>========== Total des frais CHF</w:t>
      </w:r>
    </w:p>
    <w:p>
      <w:r>
        <w:t>- 22 -</w:t>
      </w:r>
    </w:p>
    <w:p>
      <w:r>
        <w:t>P/6153/2020</w:t>
      </w:r>
    </w:p>
    <w:p>
      <w:r>
        <w:t>Indemnisation de Me D______, défenseur d'office Vu les art. 135 CPP et 16 RAJ et les directives y relatives; Indemnité : Fr. 4'285.85 Forfait 20 % : Fr. 857.15 Déplacements : Fr. 110.00 Sous-total : Fr. 5'253.00 TVA : Fr. 404.50 Total : Fr. 5'657.50 Observations : - 19h admises à Fr. 200.00/h = Fr. 3'800.–. - 4h25 à Fr. 110.00/h = Fr. 485.85. - Total : Fr. 4'285.85 + forfait courriers/téléphones 20 % = Fr. 5'143.– - 2 déplacements A/R (*) à Fr. 55.– = Fr. 110.– - TVA 7.7 % Fr. 404.50 S'agissant de l'état de frais du 30 mai 2023, en application de l'art. 16 al. 2 RAJ, réductions de: i) 1h00 pour le poste "conférences" ii) 3h00 pour le poste "procédure" iii) 1h00 pour le poste "audiences" - l'activité antérieure à la date d'effet de la nomination d'office (07.06.2022) dans le cadre de la procédure P/6153/2020 n'est pas prise en compte, la demande de nomination d'office dans le cadre de la procédure P/______ (jointe à la P/6153/2020) ayant été refusée par la direction de la procédure le 26.04.2022, sous réf. OMP/7040/2022. - les rédactions d'actes de procédure ainsi que les réquisitions de preuves sont des prestations comprises dans le forfait "courriers/téléphones". - le déplacement du 14.04.2023 n'est pas pris en charge, aucune audience ni consultation du dossier n'ayant été agendée ce jour là.</w:t>
      </w:r>
    </w:p>
    <w:p>
      <w:r>
        <w:t>L'état de faire du 5 juin 2023 est accepté. Le temps d'audience de jugement est de 2h15 (cheffe d'étude).</w:t>
      </w:r>
    </w:p>
    <w:p>
      <w:r>
        <w:t>Indemnisation de Me B______, conseil juridique gratuit Vu les art. 138 al. 1 CPP et 16 RAJ et les directives y relatives; Indemnité : Fr. 4'100.00 Forfait 20 % : Fr. 820.00 Déplacements : Fr. 200.00</w:t>
      </w:r>
    </w:p>
    <w:p>
      <w:r>
        <w:t>- 23 -</w:t>
      </w:r>
    </w:p>
    <w:p>
      <w:r>
        <w:t>P/6153/2020</w:t>
      </w:r>
    </w:p>
    <w:p>
      <w:r>
        <w:t>Sous-total : Fr. 5'120.00 TVA : Fr. 394.25 Total : Fr. 5'514.25 Observations : - 20h30 à Fr. 200.00/h = Fr. 4'100.–. - Total : Fr. 4'100.– + forfait courriers/téléphones 20 % = Fr. 4'920.– - 2 déplacements A/R à Fr. 100.– = Fr. 200.– - TVA 7.7 % Fr. 394.25 L'état de frais est accepté. Il est ajouté 2h15 d'audience de jugement.</w:t>
      </w:r>
    </w:p>
    <w:p>
      <w:r>
        <w:t>Voie de recours si seule l'indemnisation est contestée Le défenseur d'office peut interjeter recours, écrit et motivé, dans le délai de 10 jours, devant la Chambre pénale de recours contre la décision fixant son indemnité (art. 135 al.</w:t>
      </w:r>
    </w:p>
    <w:p>
      <w:r>
        <w:rPr>
          <w:b/>
        </w:rPr>
        <w:t>E. 3</w:t>
      </w:r>
    </w:p>
    <w:p>
      <w:r>
        <w:t>let. a et 396 al. 1 CPP; art. 128 al. 1 LOJ). Le conseil juridique gratuit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au prévenu, à la partie plaignante, à leurs conseils ainsi qu'au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