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JTDP/825/2023 vom 22. Juni 2023</w:t>
      </w:r>
    </w:p>
    <w:p>
      <w:r>
        <w:t>GE Cour de justice, 2023-06-22, FR</w:t>
      </w:r>
    </w:p>
    <w:p>
      <w:r>
        <w:rPr>
          <w:b/>
        </w:rPr>
        <w:t xml:space="preserve">Quelle: </w:t>
      </w:r>
      <w:r>
        <w:t>https://mcp.opencaselaw.ch/entscheid/ge_gerichte_JTDP_825_2023</w:t>
      </w:r>
    </w:p>
    <w:p>
      <w:r>
        <w:t>FR: GE_GERICHTE JTDP/825/2023 du 22 juin 2023</w:t>
      </w:r>
    </w:p>
    <w:p>
      <w:r>
        <w:t>IT: GE_GERICHTE JTDP/825/2023 del 22 giugno 2023</w:t>
      </w:r>
    </w:p>
    <w:p>
      <w:pPr>
        <w:pStyle w:val="Heading2"/>
      </w:pPr>
      <w:r>
        <w:t>Erwägungen</w:t>
      </w:r>
    </w:p>
    <w:p>
      <w:r>
        <w:rPr>
          <w:b/>
        </w:rPr>
        <w:t>E. 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2.1.1. Selon l'art. 157 al. 1 CP, se rend coupable d'usure, passible d'une peine privative de liberté de cinq ans au plus ou d'une peine pécuniaire,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2.1.2.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(arrêt du Tribunal fédéral 6S.6/2007 du 19 février 2007 consid. 3.2.1). En ce qui concerne l'inexpérience, il doit s'agir d'une inexpérience générale se rapportant au monde des affaires et non pas d'une inexpérience relative au contrat en cause (ATF 130 IV 106 consid. 7.3). La personne peut se trouver dans une situation de faiblesse pour plusieurs</w:t>
      </w:r>
    </w:p>
    <w:p>
      <w:r>
        <w:t>- 56 -</w:t>
      </w:r>
    </w:p>
    <w:p>
      <w:r>
        <w:t>P/12087/2018</w:t>
      </w:r>
    </w:p>
    <w:p>
      <w:r>
        <w:t>raisons, ce qui aggrave en principe le cas et sera pris en considération au stade de la fixation de la peine (CORBOZ, Les infractions en droit suisse, vol. I, 3ème éd., 2010, n. 10 ad art. 157 CP). Dans l'AARP/142/2022 du 19 mai 2022, cité par l'avocat d'Z______, la Cour avait souligné que l'appelante n'avait pas abusé de la situation de la personne concernée, laquelle s'était délibérément tournée – en qualité de représentée – vers une solution très onéreuse offerte pour satisfaire à son besoin de liquidités (consid. 2.6). D'après une jurisprudence zurichoise (SB 210 526 du 7 décembre 2022), également citée par l'avocat d'Z______, l'existence d'une situation financière précaire et d'un manque de solvabilité ne suffisait pas à réaliser la situation de gêne ("Zwangslage") au sens de l'art. 157 CP; il fallait en outre que la personne lésée soit contrainte d'accepter les conditions usuraires ou que le besoin d'argent soit urgent (consid. II. ch. 1.4). Celui dont la situation de détresse est exploitée ne doit pas forcément être lui-même lésé (ATF 82 IV 145, JdT 1957 IV 71); il peut également agir en tant que représentant, être un tiers ou l'organe d'une personne morale (ATF 80 IV 15, JdT 1954 IV 77, consid. 1). Il ne suffit toutefois pas que la personne en état de faiblesse soit un simple intermédiaire entre des parties en négociation: elle doit soit offrir une prestation, soit s'engager (ATF 70 IV 202 consid. 2, JdT 1945 IV 115; Commentaire romand du Code pénal II, 2017, n. 6 et 7 ad art. 157 CP; Petit commentaire du Code pénal, 2ème éd., 2017, n. 22 ad art. 157 CP). Quant à l'auteur, il n'est pas nécessaire qu'il soit lui-même le cocontractant et qu'il en tire un avantage personnel; il suffit qu'il agisse en qualité de représentant (CR CP II, op. cit., n. 6 ad art. 157 CP; CORBOZ, op. cit., n. 9 ad art. 157 CP). L'auteur doit ensuite exploiter la situation de faiblesse dans laquelle se trouve la victime, soit qu'il utilise consciemment cette situation, en vue de l'obtention d'un avantage pécuniaire (arrêt du Tribunal fédéral 6B_395/2007 du 14 novembre 2007 consid. 4.1). Peu importe qui, de l'auteur ou du lésé, a pris l'initiative des tractations; le consentement du lésé n'exclut pas la réalisation de l'infraction d'usure, bien au contraire (Petit commentaire CP, op. cit., n. 17 ad art. 157 CP). L'avantage patrimonial doit en outre avoir été fourni ou promis en échange d'une prestation. L'usure ne peut ainsi intervenir que dans le cadre d'un contrat onéreux (ATF 142 IV 341 consid. 2; 130 IV 106 consid. 7.2).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Un écart de 25% est en général considéré comme constitutif d'une disproportion (ATF 92 IV 132 consid. 1). Elle doit paraître frappante et s'imposer comme</w:t>
      </w:r>
    </w:p>
    <w:p>
      <w:r>
        <w:t>- 57 -</w:t>
      </w:r>
    </w:p>
    <w:p>
      <w:r>
        <w:t>P/12087/2018</w:t>
      </w:r>
    </w:p>
    <w:p>
      <w:r>
        <w:t>telle (arrêt du Tribunal fédéral 6S_6/2007 du 19 février 2007 consid. 3.1.1). Enfin, cette disproportion doit être en lien de causalité avec la situation de faiblesse de la victime. Quand bien même l'art. 14 de la loi fédérale sur le crédit à la consommation du 23 mars 2001 (LCC; RS 221.214.1) prévoit que le prêteur ne peut en général pas demander plus de 15% d'intérêt l'an, le dépassement de ce taux ne signifie pas encore qu'il y a usure, cette infraction devant selon la doctrine être admise dès un taux de 20% (un seuil à 18- 20% en matière de petits crédits étant évoqué; CR CP II, op. cit., n. 48 ad art. 157 CP; CORBOZ, op. cit., n. 38 ad art. 157). S'agissant des prêts non soumis à la LCC, il convient d'appliquer par analogie le taux prévu par l'art. 14 LCC soit 15% par année (MARCHAND, Intérêts et conversion dans l'action en paiement in Quelques actions en paiement, 2009, p. 76 n. 16). 2.1.3.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 2.2.1. En l'espèce, il est tout d'abord établi (cf. D.d.a. supra) que W______ a accordé des prêts à C______, E______ et A______ tout en leur réclamant des intérêts oscillant entre 48% et 120% par année. En ce qui concerne Z______, il est établi (cf. D.e.b. et D.e.c. supra) que les prêts octroyés à A______ et à d'autres emprunteuses comprenaient également des intérêts, dont le taux allait jusqu'à 15% par mois. 2.2.2. S'agissant ensuite de la condition selon laquelle la victime doit se trouver dans une situation de faiblesse, elle est réalisée, le Tribunal ayant retenu comme établi (cf. D.c. supra) que C______, A______ et E______ se trouvaient dans un état de gêne durant la période pénale, compte tenu notamment de leur situation irrégulière en Suisse et de leur situation financière très précaire. Contrairement à ce qui a été retenu dans l'AARP/142/2022 du 19 mai 2022, on ne peut pas prétendre que les plaignantes se sont délibérément tournées vers une solution très onéreuse pour satisfaire à leurs besoins de liquidités, plutôt que de recourir à un prêt à la consommation. Elles avaient un besoin d'argent urgent, que ce soit pour rembourser d'autres créanciers ou pour subvenir à leurs besoins ou ceux de leur famille, et ont ainsi été contraintes d'accepter les conditions imposées par les prêteuses; on ne peut non plus soutenir qu'elles avaient d'autres choix, ne connaissant probablement personne en dehors des membres de la communauté philippine et de leurs employeurs. Elles se trouvaient par conséquent dans une situation de faiblesse en raison de leur gêne, et le besoin d'argent était urgent au point de les contraindre d'accepter les conditions proposées par Z______ et W______. 2.2.3. Ces dernières étaient quant à elles parfaitement conscientes de cet état de gêne, l'ayant pour certaines, voire toutes, également vécu à un moment de leur vie. Elles ont profité de ces circonstances pour conclure les prêts et se faire promettre des intérêts,</w:t>
      </w:r>
    </w:p>
    <w:p>
      <w:r>
        <w:t>- 58 -</w:t>
      </w:r>
    </w:p>
    <w:p>
      <w:r>
        <w:t>P/12087/2018</w:t>
      </w:r>
    </w:p>
    <w:p>
      <w:r>
        <w:t>sachant pertinemment que C______, A______ et E______ n'avaient d'autre choix que d'accepter ces conditions pour obtenir des liquidités dans l'urgence, étant rappelé que le fait que les plaignantes aient été à l'origine des tractations n'a aucune importance. Ces dernières ne pouvaient pas – ou très difficilement – trouver une autre solution pour parer à leur besoin urgent de liquidités, de sorte qu'elles étaient à la merci des prévenues. Le fait qu'elles aient parfois menti sur le motif de leur besoin d'argent ou qu'elles n'aient pas dit aux prévenues qu'elles empruntaient pour des tiers n'a à cet égard aucune importance. 2.2.4. L'échange d'une contreprestation est établi et, au surplus, les taux d'intérêt exigés par les prévenues dépassent de loin le seuil de 20% par an. Il y a ainsi une disproportion évidente entre les prestations, ce qui suffit à qualifier les prêts d'usuraires, le lien de causalité entre la situation de faiblesse des plaignantes et la disproportion étant par ailleurs établi. 2.2.5. Au vu de ce qui précède, W______ et Z______ seront reconnues coupable d'usure au sens de l'art. 157 ch. 1 CP pour les faits commis au préjudice de C______, E______ et A______. 2.3. Concernant les faits reprochés à Z______ au ch. 1.4.1.2. de l'acte d'accusation, en lien avec G______, le Tribunal a retenu qu'ils n'étaient pas établis (cf. D.e.a. supra). A propos du motif de la demande de remboursement de 100'000.- pesos, il sied de préciser que même s'il était retenu qu'il s'agissait bien, comme l'affirmait G______, d'intérêts réclamés après coup par Z______ sur la somme dépensée en 2013 de 600'000.- pesos pour faire venir sa nièce en Suisse, et remboursée fin 2016 par cette dernière, soit sur environ trois ans, le taux d'intérêt annuel serait d'un peu plus de 6%, ce qui ne représente pas un taux usuraire au sens de la jurisprudence et de la doctrine. Par conséquent, Z______ sera acquittée du chef d'infraction d'usure au sens de l'art. 157 ch. 1 CP s'agissant des faits en lien avec G______. 2.4. S'agissant de Y______, dans la mesure où il ne peut pas être retenu qu'elle aurait octroyé des prêts avec des taux d'intérêt disproportionnés à A______ (cf. D.f.a. supra), elle sera acquittée de l'infraction d'usure au sens de l'art. 157 ch. 1 CP. 2.5. Quant à X______, l'acte d'accusation, qui lie le Tribunal, ne décrit pas de faits constitutifs de complicité d'usure par métier le concernant, de sorte qu'il n'y a pas lieu d'examiner sa culpabilité de ce chef d'infraction. 3.1. Si l'auteur fait métier de l'usure, la peine sera une peine privative de liberté d'un à dix ans (art. 157 ch. 2 CP).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w:t>
      </w:r>
    </w:p>
    <w:p>
      <w:r>
        <w:t>- 59 -</w:t>
      </w:r>
    </w:p>
    <w:p>
      <w:r>
        <w:t>P/12087/2018</w:t>
      </w:r>
    </w:p>
    <w:p>
      <w:r>
        <w:t>3.2.1. L'aggravante du métier reprochée à W______ est réalisée, au vu du nombre de victimes, soit au minimum vingt, de la période pénale, allant à tout le moins de 2015 à 2018, des montants prêtés, des revenus envisagés ainsi que du temps consacré à contacter les emprunteuses, à collecter l'argent et à le verser sur ses comptes bancaires. W______ sera ainsi reconnue coupable d'usure par métier au sens de l'art. 157 ch. 2 CP. 3.2.2. En ce qui concerne Z______, à défaut de témoignages plus précis, de messages à des tiers ou encore d'une comptabilité plus détaillée, il ne peut être retenu sans aucun doute possible, sur la seule base des éléments figurant à la procédure, qu'elle aurait agi par métier. Cette aggravante ne sera dès lors pas retenue à son encontre. 4.1.1.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4.1.2. Le bien juridiquement protégé par l'art. 181 CP est la liberté d'action et de décision, plus particulièrement la libre formation et le libre exercice de la volonté (ATF 141 IV 437 consid. 3.2.1).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arrêts du Tribunal fédéral 6B_160/2017 du 13 décembre 2017 consid. 7.1; 6B_125/2017 du 27 octobre 2017 consid. 2.1).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120 IV 17 consid. 2a/aa).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4.1.3. Sur le plan subjectif, il faut que l'auteur ait agi intentionnellement, c'est-à-dire qu'il ait voulu contraindre la victime à adopter le comportement visé en étant conscient de l'illicéité de son comportement; le dol éventuel suffit (ATF 120 IV 17 consid. 2c). 4.1.4.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w:t>
      </w:r>
    </w:p>
    <w:p>
      <w:r>
        <w:t>- 60 -</w:t>
      </w:r>
    </w:p>
    <w:p>
      <w:r>
        <w:t>P/12087/2018</w:t>
      </w:r>
    </w:p>
    <w:p>
      <w:r>
        <w:t>l'auteur, ce dernier est punissable de tentative de contrainte (art. 22 al. 1 CP; ATF 129 IV 262; 106 IV 125 consid. 2b). 4.2.1. S'agissant tout d'abord des époux W______/X______ (cf. D.d.b. supra), en menaçant C______, E______ et A______ de les dénoncer à l'OCPM, au risque de les faire renvoyer de Suisse, de contacter leur employeur dans le but de l'informer des prêts et de l'absence de paiement régulier, avec le risque d'un licenciement, de contacter leur logeur dans ce même but, ou alors de publier des informations les concernant sur les réseaux sociaux, soit en les menaçant d'un sérieux préjudice portant atteinte à leur avenir économique voire à leur réputation, les prévenus ont entravé ou tenté d'entraver les plaignantes susmentionnées dans leur liberté d'action, les contraignant à payer non seulement le capital dû mais aussi les intérêts usuraires réclamés. Le fait que les époux W______/X______ ne souhaitaient pas réellement que les plaignantes soient renvoyées, puisqu'ils voulaient précisément encaisser l'argent réclamé, n'est pas déterminant. Il semble par ailleurs que A______ et C______ ont effectivement perdu un emploi après que leurs employeurs avaient été informés de cette problématique de prêts et de dettes. Dans certains cas, la contrainte exercée a porté, en ce sens que les plaignantes ont versé certaines sommes aux époux W______/X______, tandis que dans d'autres, elle est restée au stade de la tentative. Au vu de ce qui précède, W______ et X______ seront reconnus coupables de contrainte et tentative de contrainte au sens des art. 181 CP et 181 cum 22 CP. 4.2.2.1. Z______ a agi de même à l'encontre de G______ (cf. D.e.d.a. supra), en la menaçant de la faire expulser et de la frapper, ce qui constitue des moyens illicites. Elle a agi de la sorte afin de contraindre l'intéressée à payer des sommes d'argent, peu importe qu'elles aient été dues ou non. L'infraction en est restée au stade de la tentative, G______ n'ayant rien versé suite à ces pressions. Pour le surplus, conformément à la jurisprudence, le fait qu'Z______ n'ait jamais eu l'intention de mettre à exécution ses menaces n'est pas relevant. Z______ sera dès lors reconnue coupable de tentative de contrainte au sens des art. 181 cum 22 CP s'agissant des faits commis au préjudice de G______. 4.2.2.2. En ce qui concerne les faits reprochés en lien avec A______, le Tribunal a retenu qu'ils n'étaient pas établis (cf. D.e.d.b. supra). Le seul aveu d'Z______ selon lequel elle avait menacé A______ de se rendre à la police si l'intéressée se cachait, sans que l'on sache dans quel but, ne réalise pas l'intensité suffisante requise par la jurisprudence pour retenir une tentative de contrainte. Par conséquent, Z______ sera acquittée de l'infraction de tentative de contrainte reprochée s'agissant de A______. 4.2.3. S'agissant de Y______, le Tribunal a retenu (cf. D.f.b. supra) qu'elle avait tout au plus crié sur A______ lors de l'entrevue du 3 novembre 2017. Cependant, ces cris ne constituent pas une menace et ne suffisent pas à retenir une infraction au sens de la jurisprudence, de sorte que la prévenue doit être acquittée des infractions de contrainte et de tentative de contrainte (art. 181 CP et 181 cum 22 CP).</w:t>
      </w:r>
    </w:p>
    <w:p>
      <w:r>
        <w:t>- 61 -</w:t>
      </w:r>
    </w:p>
    <w:p>
      <w:r>
        <w:t>P/12087/2018</w:t>
      </w:r>
    </w:p>
    <w:p>
      <w:r>
        <w:t>5.1. Celui qui se sera livré sur une personne à des voies de fait qui n'auront causé ni lésion corporelle ni atteinte à la santé sera, sur plainte, puni d'une amende (art. 126 al. 1 CP).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1.1; 119 IV 25 consid. 2a). 5.2. En l'espèce, comme retenu au point D.e.e. supra, les faits du 16 août 2021 commis par Z______ au détriment de G______ sont établis. Ils sont constitutifs de voies de fait au sens de l'art. 126 al. 1 CP, infraction dont la prévenue sera reconnue coupable. 6.1.1. A teneur de l'art. 116 al. 1 let. a LEI, est puni d'une peine privative de liberté d'un an au plus ou d'une peine pécuniaire quiconque, en Suisse ou à l'étranger, facilite l'entrée, la sortie ou le séjour illégal d'un étranger ou participe à des préparatifs dans ce but. 6.1.2.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sans quoi le champ d'application de cette disposition serait illimité. Aussi, le Tribunal fédéral exige-t-il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 ci, qu'il agisse en tant qu'hôtelier, de bailleur ou d'employeur qui loue une chambre. Le logement est alors susceptible de devenir une cachette pour l'étranger en situation irrégulière, lui permettant ainsi de se soustraire à l'intervention des autorités administratives (ATF 130 IV 77 consid. 2.3.2). En revanche, les personnes qui offrent aux étrangers en situation illégale un logement ou un gîte pour seulement quelques jours doivent demeurer impunis car cela ne témoigne pas d'une volonté délictueuse, qui n'est, par ailleurs, pas de nature à entraver l'action administrative (arrêts du Tribunal fédéral 6B_426/2014 du 18 septembre 2014 consid. 4 et 6B_128/2009 du 17 juillet 2009 consid. 2.2). 6.1.3. A défaut de mention expresse de la négligence, l'incitation au séjour illégal, qui constitue un délit, ne peut être commise qu'intentionnellement; le dol éventuel suffit (arrêt du Tribunal fédéral 6B_430/2020 du 26 août 2020 consid. 3.1). 6.2. En l'espèce, il est établi (cf. D.e.f. supra) qu'Z______ a hébergé O______ durant plusieurs mois à son domicile sis ______, à Genève, facilitant ainsi le séjour en Suisse d'une ressortissante philippine dépourvue d'autorisation de séjour, ce qu'elle savait pertinemment. Z______ sera ainsi reconnue coupable d'incitation au séjour illégal au sens de l'art. 116 al. 1 let. a LEI.</w:t>
      </w:r>
    </w:p>
    <w:p>
      <w:r>
        <w:t>- 62 -</w:t>
      </w:r>
    </w:p>
    <w:p>
      <w:r>
        <w:t>P/12087/2018</w:t>
      </w:r>
    </w:p>
    <w:p>
      <w:r>
        <w:t>Peine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7.1.2. La durée de la peine privative de liberté est de trois jours au moins et de vingt ans au plus (art. 40 CP). 7.1.3. La peine pécuniaire est de trois jours-amende au moins et de 180 jours-amende au plus. Le juge fixe leur nombre en fonction de la culpabilité de l'auteur (art. 34 al. 1 CP). En règle générale, le montant du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7.1.4. Le sursis est accordé en application de l'art. 42 CP lorsqu'une peine ferme ne paraît pas nécessaire pour détourner l'auteur d'autres crimes ou délits.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7.1.5.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7.2.1. En l'espèce, la faute de W______ est très grave. Elle a profité de la situation précaire en Suisse et exploité la faiblesse de compatriotes philippines pour s'enrichir à leurs dépens. Sa faute est d'autant plus lourde qu'elle a agi par métier. Elle a privilégié de façon choquante ses intérêts au détriment de ceux de ses compatriotes, agissant par intérêt financier et convenance personnelle. Ses mobiles sont donc égoïstes. La période pénale, soit environ trois ans, est longue. S'agissant des faits constitutifs de contrainte et tentative de contrainte, la faute de W______ est aussi importante. Elle a mis sous pression ses débitrices pour obtenir le paiement de montants dus, mais également d'intérêts usuraires.</w:t>
      </w:r>
    </w:p>
    <w:p>
      <w:r>
        <w:t>- 63 -</w:t>
      </w:r>
    </w:p>
    <w:p>
      <w:r>
        <w:t>P/12087/2018</w:t>
      </w:r>
    </w:p>
    <w:p>
      <w:r>
        <w:t>Sa collaboration à la procédure a été médiocre, la prévenue ayant persisté à contester tous les faits retenus à son encontre et à donner des explications fantaisistes même une fois confrontée aux éléments matériels du dossier, notamment ses relevés de comptes bancaires. Sa prise de conscience est inexistante, étant précisé qu'elle persiste à se considérer comme la véritable victime dans cette affaire. La situation personnelle de W______ n'explique en rien ses actes. Elle bénéficiait au moment des faits d'une situation stable et plus que confortable en Suisse, notamment grâce au salaire de son mari et des revenus provenant de ses affaires aux Philippines. Elle n'a pas d'antécédent, facteur neutre sur la peine. Il y a concours d'infractions. Au vu des éléments qui précèdent, W______ sera condamnée à une peine privative de liberté de 18 mois, ceci afin de tenir compte de la peine plancher prévue pour l'usure par métier (12 mois de peine privative de liberté) et du concours avec les trois cas de contrainte retenus. Le sursis, dont les conditions sont réalisées, lui sera accordé, et le délai d'épreuve fixé à 3 ans. Compte tenu du sursis accordé et de l'absence de prise de conscience de la prévenue, elle sera également condamnée à une amende de CHF 2'000.- à titre de sanction immédiate, en application de l'art. 42 al. 4 CP. 7.2.2. S'agissant d'Z______, sa faute est également grave. Elle a, tout comme W______, profité de la situation précaire en Suisse de compatriotes et exploité leur faiblesse, ceci dans le but de s'enrichir à leurs dépens. Elle a agi par pur intérêt financier et convenance personnelle, soit des mobiles égoïstes. En outre, en s'en prenant physiquement à sa nièce, elle a cédé à un sentiment de colère mal maîtrisé. La période pénale, soit 6 ans, est longue. S'agissant des faits constitutifs de tentative de contrainte, la faute d'Z______ est également importante. Sa collaboration doit être qualifiée de médiocre, dans la mesure où elle a persisté à nier l'intégralité des faits retenus à son encontre. La prise de conscience d'Z______ est inexistante. Quant à sa situation personnelle, elle n'explique en rien ses actes. A l'époque des faits, elle était bien installée en Suisse, avait un emploi stable et était en couple avec Y______. Elle n'a pas d'antécédent, ce qui a un effet neutre sur la peine. Il y a concours d'infractions. L'infraction d'usure, commise à plusieurs reprises, justifie une peine privative de liberté de 6 mois. La peine privative de liberté totale sera fixée à 9 mois pour tenir compte du</w:t>
      </w:r>
    </w:p>
    <w:p>
      <w:r>
        <w:t>- 64 -</w:t>
      </w:r>
    </w:p>
    <w:p>
      <w:r>
        <w:t>P/12087/2018</w:t>
      </w:r>
    </w:p>
    <w:p>
      <w:r>
        <w:t>concours avec les infractions de tentative de contrainte et d'incitation au séjour illégal également retenues. Le sursis, dont les conditions sont réalisées, lui sera octroyé. Le délai d'épreuve sera fixé à 3 ans. Au vu de l'absence de prise de conscience de la prévenue, le prononcé d'une amende immédiate au sens de l'art. 42 al. 4 CP, d'un montant de CHF 1'500.-, se justifie. Quant à l'infraction de voies de faits, elle sera sanctionnée d'une amende de CHF 500.-. 7.2.3. La faute d'X______ est importante. Il a mis sous pression les débitrices de son épouse pour obtenir non seulement le paiement de montants dus, mais également le paiement d'intérêts usuraires. Sa faute est d'autant plus importante qu'il est un citoyen suisse, employé dans une banque, et qu'il ne pouvait ignorer le caractère pénalement répréhensible de ses actes. Sa collaboration à la procédure a été médiocre, le prévenu ayant persisté à contester les faits retenus à son encontre et à donner des explications farfelues sur l'état de ses comptes bancaires, voire même à refuser de répondre aux questions posées à ce sujet. Sa prise de conscience est inexistante. Sa situation personnelle n'explique absolument pas ses actes, dans la mesure où il était au bénéfice d'une situation stable et plus que confortable en Suisse. Il n'a pas d'antécédent, facteur neutre sur la peine. Il y a concours d'infractions. Au vu des éléments qui précèdent, X______ sera condamné à une peine pécuniaire de 180 jours-amende à CHF 90.- l'unité. Les conditions objectives et subjectives du sursis sont réalisées. Le délai d'épreuve sera fixé à 3 ans. Tout comme pour W______ et Z______, le prononcé d'une amende immédiate se justifie au vu de l'absence de prise de conscience du prévenu. Elle sera fixée à CHF 2'000.- le concernant. Conclusions civiles 8.1.1.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L'art. 126 al. 2 CPP prévoit quant à lui que le juge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8.1.2. Chacun est tenu de réparer le dommage qu'il cause à autrui d'une manière illicite, soit intentionnellement, soit par négligence ou imprudence (art. 41 al. 1 CO). La preuve du dommage incombe au demandeur (art. 42 al. 1 CO).</w:t>
      </w:r>
    </w:p>
    <w:p>
      <w:r>
        <w:t>- 65 -</w:t>
      </w:r>
    </w:p>
    <w:p>
      <w:r>
        <w:t>P/12087/2018</w:t>
      </w:r>
    </w:p>
    <w:p>
      <w:r>
        <w:t>8.1.3. Selon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 8.2.1. S'agissant de la réparation du dommage matériel, Z______ sera condamnée à payer CHF 119.50 avec intérêts à 5% dès le 16 août 2021 à G______, sur la base du justificatif produit par cette dernière. S'agissant des conclusions en réparation du dommage matériel formulées par C______, E______ et A______ contre W______, il s'avère que le dommage subi est certes chiffré et motivé, mais qu'il n'est pas établi à satisfaction, à défaut de pièces et au vu des variations des plaignantes sur les montants effectivement remboursés. Elles seront donc déboutées des conclusions civiles prises à ce titre. Pour le même motif, il ne peut pas être constaté que la créance d'Z______ contre A______ serait éteinte. 8.2.2. Les conclusions en réparation du tort moral prises par E______ et C______ à l'encontre des époux W______/X______ seront partiellement allouées. Malgré l'absence d'attestation médicale émanant, par exemple, d'un psychothérapeute, il ne fait aucun doute qu'elles ont été effrayées et affectées par les menaces formulées, craignant d'être licenciées, voire renvoyées aux Philippines. Le montant de la réparation sera arrêté à CHF 2'000.- pour chacune des plaignantes, et seront mises à la charge des époux W______/X______ conjointement et solidairement. S'agissant des conclusions en réparation du tort moral formulées par A______ à l'égard de W______ et Z______, elles sont également fondées. Le montant de chacune de ces prétentions sera arrêté à CHF 1'000.-. En revanche, A______ sera déboutée de ses conclusions en réparation du tort moral prises à l'encontre de Y______, au vu de l'acquittement de cette dernière. En ce qui concerne les conclusions de G______ contre Z______ en réparation de son tort moral, également fondées s'agissant des faits constitutifs de tentative de contrainte et voies de fait, elles seront arrêtées à CHF 1'000.-. G______ sera déboutée pour le surplus au vu de l'acquittement d'Z______ du chef d'usure à son égard. La date de départ des intérêts sera fixée à la date moyenne entre le début et la fin des pressions exercées par les divers prévenus à l'encontre des plaignantes concernées. Allocation au lésé 9.1. L'art. 73 al. 1 let. a CP prévoit que si un crime ou un délit a causé à une personne un dommage qui n'est couvert par aucune assurance et s'il y a lieu de craindre que l'auteur</w:t>
      </w:r>
    </w:p>
    <w:p>
      <w:r>
        <w:t>- 66 -</w:t>
      </w:r>
    </w:p>
    <w:p>
      <w:r>
        <w:t>P/12087/2018</w:t>
      </w:r>
    </w:p>
    <w:p>
      <w:r>
        <w:t>ne réparera pas le dommage ou le tort moral, le juge alloue au lésé, à sa demande, jusqu'à concurrence des dommages-intérêts ou de la réparation morale fixés par jugement ou par une transaction, le montant de la peine pécuniaire ou de l'amende payées par le condamné. Le juge ne peut ordonner cette mesure que si le lésé cède à l'Etat une part correspondante de sa créance (art. 73 al. 2 CP). Conformément au texte de la loi, l'allocation au lésé n'est accordée que sur requête de celui-ci et n'intervient jamais d'office. Lorsque les conditions d'une allocation au lésé sont réunies, le juge est tenu de l'ordonner (ATF 123 IV 145 consid. 4d). Pour bénéficier de l'allocation, le lésé doit avoir subi un dommage direct, lequel se détermine en application des principes de droit civil issus des art. 41ss CO. Ce dommage doit être fixé judiciairement ou dans le cadre d'un accord avec le délinquant (arrêts du Tribunal fédéral 6B_405/2008 du 12 décembre 2008 consid. 1.3.3; 6S.203/2004 du 15 juin 2006 consid. 4.1). 9.2. En l'espèce, le Tribunal allouera à A______, E______ et C______, en proportion de leurs créances, le montant des amendes prononcées contre les époux W______/X______, les premières en ayant fait la requête et ayant cédé à l'Etat de Genève une part correspondante de leurs créances contre les seconds. Frais et indemnités 10.1. A teneur de l'art. 423 al. 1 CPP, les frais de procédure sont mis à la charge de la Confédération ou du canton qui a conduit la procédure, les dispositions contraires du CPP étant réservées. Le prévenu supporte les frais de procédure s'il est condamné (art. 426 al. 1, 1ère phrase CPP). 10.2. Les trois prévenus condamnés ne devront supporter que les trois quarts des frais de la procédure, qui s'élèvent à CHF 11'039.40 – y compris un émolument de jugement de CHF 3'000.-, à raison d'un quart chacun, ceci afin de tenir compte de l'acquittement de Y______. L'acquittement partiel d'Z______ ne justifie pas de renoncer à une partie des frais de la procédure, dans la mesure où les actes d'instruction entrepris s'agissant des faits pour lesquels elle est finalement acquittée n'ont pas engrangé de frais supplémentaires par rapport à ceux qui concernent les faits pour lesquels elle se voit condamnée. Le solde des frais sera laissé à la charge de l'Etat. 11.1. À teneur de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- 67 -</w:t>
      </w:r>
    </w:p>
    <w:p>
      <w:r>
        <w:t>P/12087/2018</w:t>
      </w:r>
    </w:p>
    <w:p>
      <w:r>
        <w:t>11.2. Vu l'acquittement partiel d'Z______, en particulier s'agissant du chef d'infraction d'usure en relation avec G______, il se justifie de l'indemniser partiellement pour ses frais d'avocat, à raison d'un tiers de ceux-ci, étant précisé que le Tribunal a tout d'abord effectué quelques légères réductions pour ne tenir compte que de l'activité nécessaire, exécutée par un seul avocat à la fois. 12. Les défenseurs d'office d'X______ et de Y______ ainsi que les conseils juridiques gratuits des plaignantes seront indemnisés (art. 135 et art. 138 CPP), étant relevé qu'X______ est soumis à l'obligation de rembourser au canton de Genève, dès que sa situation financière le permettra, les frais d'honoraires de son avocat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