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JTDP/777/2025 vom 26. Juni 2025</w:t>
      </w:r>
    </w:p>
    <w:p>
      <w:r>
        <w:t>GE Cour de justice, 2025-06-26, FR</w:t>
      </w:r>
    </w:p>
    <w:p>
      <w:r>
        <w:rPr>
          <w:b/>
        </w:rPr>
        <w:t xml:space="preserve">Quelle: </w:t>
      </w:r>
      <w:r>
        <w:t>https://mcp.opencaselaw.ch/entscheid/ge_gerichte_JTDP_777_2025</w:t>
      </w:r>
    </w:p>
    <w:p>
      <w:r>
        <w:t>FR: GE_GERICHTE JTDP/777/2025 du 26 juin 2025</w:t>
      </w:r>
    </w:p>
    <w:p>
      <w:r>
        <w:t>IT: GE_GERICHTE JTDP/777/2025 del 26 giugno 2025</w:t>
      </w:r>
    </w:p>
    <w:p>
      <w:pPr>
        <w:pStyle w:val="Heading2"/>
      </w:pPr>
      <w:r>
        <w:t>Erwägungen</w:t>
      </w:r>
    </w:p>
    <w:p>
      <w:r>
        <w:rPr>
          <w:b/>
        </w:rPr>
        <w:t>E. 2</w:t>
      </w:r>
    </w:p>
    <w:p>
      <w:r>
        <w:t>En l'espèce, les faits sont établis sur la base des dénonciations de l'OFDF et des déclarations de la prévenue, qui admet avoir passé les deux commandes qui ont permis l'acquisition et l'importation des armes décrites dans l'accusation. Il ne fait nul doute que les deux coups de poings américains, les deux kubotan, l'appareil à électrochocs ainsi que le peigne dissimulant une lame symétrique de 8 cm saisis par les douanes sont des armes au sens de la LArm. La prévenue a ainsi commandé et importé sans droit des armes interdites en Suisse. C'est en vain qu'elle explique avoir voulu uniquement commander un porte-clés alarme pour dissuader en cas d'agression le soir dans le cadre de son métier, dès lors qu'elle a admis avoir vu des sprays au poivre et des petits couteaux sur le site internet avant de passer commande et qu'elle ignorait de quels objets les lots commandés seraient composés. Elle a également reconnu que le kubotan sur les photos pouvait être dangereux et admis n'avoir pas pris les précautions nécessaires avant de passer commande. Sur la base de ces éléments, le Tribunal relève que bien qu'aucune intention ne puisse lui être imputée – ce d'autant moins qu'au moment de passer la seconde commande elle n'avait pas encore reçu la précédente – les éléments retenus à charge sont suffisants pour fonder une imprévoyance coupable. La prévenue aurait dû procéder aux vérifications utiles, notamment, en l'absence de description des articles commandés, en regardant les avis d'autres clients (rubrique customer reviews), lesquels lui auraient permis de voir les photographies des porte-clés avec les différents objets qui les composent (le coup de poing américain et le kubotan sont clairement visibles). De plus, la prévenue a commandé deux lots de plusieurs objets (d'abord un kit de 10 puis un kit de 15) sur un site d'objets d'auto-défense pour femmes et devait s'attendre à recevoir autre chose qu'une seule alarme de sac ou un sifflet. Elle ne pouvait ignorer non plus que les pompons et nounours qu'elle s'attendait à recevoir n'étaient pas propices à son auto-défense, et que, partant, les porte- clés comportaient d'autres objets susceptibles d'être dangereux, voire interdits en Suisse. Enfin, elle a indiqué avoir vu une publicité à propos de ces porte-clés, raison pour laquelle elle avait passé commande, de sorte qu'elle avait forcément dû voir des images du porte- clés contenant les différents objets. Par conséquent, elle sera reconnue coupable d'infraction par négligence à la loi sur les armes à deux reprises (art. 33 al. 1 let. a cum al. 2 LArm). Peine 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- 8 -</w:t>
      </w:r>
    </w:p>
    <w:p>
      <w:r>
        <w:t>P/22504/2023</w:t>
      </w:r>
    </w:p>
    <w:p>
      <w:r>
        <w:t>3.2. A teneur de l'art. 34 al. 1 CP, sauf disposition contraire, la peine pécuniaire est de trois jours-amende au moins et ne peut excéder 180 jours-amende. Le juge fixe leur nombre en fonction de la culpabilité de l'auteur. En règle générale, le jour-amende est de 30 francs au moins et de 3000 francs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(art. 34 al. 2 CP). 3.3. En vertu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3.4. Le juge suspend en règle générale l'exécution d'une peine pécuniaire ou d'une peine privative de liberté de deux ans au plus lorsqu'une peine ferme ne paraît pas nécessaire pour détourner l'auteur d'autres crimes ou délits (art. 42 al. 1 CP). Si, durant les cinq ans qui précèdent l'infraction, l'auteur a été condamné à une peine privative de liberté ferme ou avec sursis de plus de six mois, il ne peut y avoir de sursis à l'exécution de la peine qu'en cas de circonstances particulièrement favorables (art. 42 al. 2 CP). Si le juge suspend totalement ou partiellement l’exécution d’une peine, il impartit au condamné un délai d’épreuve de deux à cinq ans (art. 44 al. 1 CP).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 ATF 134 IV 1 consid. 4.2.2).</w:t>
      </w:r>
    </w:p>
    <w:p>
      <w:r>
        <w:rPr>
          <w:b/>
        </w:rPr>
        <w:t>E. 4</w:t>
      </w:r>
    </w:p>
    <w:p>
      <w:r>
        <w:t>En l'espèce, la faute de la prévenue est légère. Elle s'en est prise aux interdits en vigueur en matière d'armes. Ses actes délictuels, commis à deux reprises en peu de temps, dénotent une volonté délictuelle qui n'est pas moindre. Elle a agi par imprudence. Sa situation personnelle, sans particularité, ne justifiant ni n'expliquant ses actes. La prévenue est sans antécédent, facteur neutre dans la fixation de la peine. Il y a concours d'infractions, ce qui est un facteur d'aggravation de la peine. Sa collaboration à l'établissement des faits a été moyenne, puisqu'elle a reconnu des faits qu'elle ne pouvait nier, mais a cherché à minimiser ses agissements, non sans recourir à</w:t>
      </w:r>
    </w:p>
    <w:p>
      <w:r>
        <w:t>- 9 -</w:t>
      </w:r>
    </w:p>
    <w:p>
      <w:r>
        <w:t>P/22504/2023</w:t>
      </w:r>
    </w:p>
    <w:p>
      <w:r>
        <w:t>des explications fantaisistes. Elle a exprimé des regrets, lesquels sont sincères et dénotent qu'elle a pris conscience de son erreur. Ainsi, elle sera sanctionnée d'une peine pécuniaire qui tient compte de sa situation personnelle, sans qu'il soit nécessaire, en sus, de prononcer une amende immédiate. En l'absence de pronostic défavorable, le sursis lui sera accordé. En conclusion, la prévenue sera condamnée à une peine pécuniaire de 20 jours-amende à CHF 60.-, avec sursis et délai d'épreuve de 2 ans. Frais et inventaires 5.1. Vu le verdict de culpabilité prononcé, la prévenue sera condamnée au paiement des frais de la procédure (art. 426 al. 1 CPP). Vu l'annonce d'appel de la prévenue à l’origine du présent jugement motivé, cette dernière sera condamnée à un émolument complémentaire de jugement de CHF 600.- (art. 9 al. 2 RTFMP). 5.2. Toutes les armes et les sprays saisis seront confisqués et détruits conformément à l'art. 69 CP. PAR CES MOTIFS, LE TRIBUNAL DE POLICE statuant contradictoirement : Déclare A______ coupable d'infraction par négligence au sens de l'art. 33 al. 1 let. a et al. 2 de la loi sur les armes (LArm). Condamne A______ à une peine pécuniaire de 20 jours-amende (art. 34 CP). Fixe le montant du jour-amende à CHF 60.-. Met A______ au bénéfice du sursis et fixe la durée du délai d'épreuve à 2 ans (art. 42 et 44 CP). Avertit A______ que si elle devait commettre de nouvelles infractions durant le délai d'épreuve, le sursis pourrait être révoqué et la peine suspendue exécutée, cela sans préjudice d'une nouvelle peine (art. 44 al. 3 CP). Ordonne la confiscation et la destruction des armes et sprays saisis et figurant sous chiffres n° 1 à 3 de l'inventaire n° 43511420231107 et sous chiffres n° 1 à 5 de l'inventaire n° 45474020240430 (art. 69 CP).</w:t>
      </w:r>
    </w:p>
    <w:p>
      <w:r>
        <w:t>- 10 -</w:t>
      </w:r>
    </w:p>
    <w:p>
      <w:r>
        <w:t>P/22504/2023</w:t>
      </w:r>
    </w:p>
    <w:p>
      <w:r>
        <w:t>Condamne A______ aux frais de la procédure, qui s'élèvent à CHF 746.-, y compris un émolument de jugement de CHF 300.- (art. 426 al. 1 CPP). Ordonne la communication du présent jugement aux autorités suivantes : Casier judiciaire suisse, Office fédéral de la police, Service des contraventions et à la brigade des armes, de la sécurité privée et des explosifs (art. 81 al. 4 let. f CPP).</w:t>
      </w:r>
    </w:p>
    <w:p>
      <w:r>
        <w:t>La Greffière</w:t>
      </w:r>
    </w:p>
    <w:p>
      <w:r>
        <w:t>Juliette STALDER</w:t>
      </w:r>
    </w:p>
    <w:p>
      <w:r>
        <w:t>Le Président</w:t>
      </w:r>
    </w:p>
    <w:p>
      <w:r>
        <w:t>Niki CASONATO</w:t>
      </w:r>
    </w:p>
    <w:p>
      <w:r>
        <w:t>Vu l'annonce d'appel formée par A______, laquelle entraîne la motivation écrite du jugement (art. 82 al. 2 lit. b CPP). LE TRIBUNAL DE POLICE Fixe l'émolument complémentaire de jugement à CHF 600.-. Condamne A______ à payer à l'Etat de Genève l'émolument complémentaire fixé à CHF 600.-. La Greffière</w:t>
      </w:r>
    </w:p>
    <w:p>
      <w:r>
        <w:t>Juliette STALDER</w:t>
      </w:r>
    </w:p>
    <w:p>
      <w:r>
        <w:t>Le Président</w:t>
      </w:r>
    </w:p>
    <w:p>
      <w:r>
        <w:t>Niki CASONATO</w:t>
      </w:r>
    </w:p>
    <w:p>
      <w:r>
        <w:t>Voies de recours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Le défenseur d'office ou le conseil juridique gratuit peut également contester son indemnisation en usant du moyen de droit permettant d'attaquer la décision finale, la présente décision étant motivée à cet égard (art. 135 al. 3 et 138 al. 1 CPP).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w:t>
      </w:r>
    </w:p>
    <w:p>
      <w:r>
        <w:t>- 11 -</w:t>
      </w:r>
    </w:p>
    <w:p>
      <w:r>
        <w:t>P/22504/2023</w:t>
      </w:r>
    </w:p>
    <w:p>
      <w:r>
        <w:t>Etat de frais Frais du Ministère public CHF 330.00 Convocations devant le Tribunal CHF 45.00 Frais postaux (convocation) CHF 14.00 Emolument de jugement CHF 300.00 Etat de frais CHF 50.00 Frais postaux (notification) CHF 7.00 Total CHF 746.00</w:t>
      </w:r>
    </w:p>
    <w:p>
      <w:r>
        <w:t>========== Emolument de jugement complémentaire CHF 600.00</w:t>
      </w:r>
    </w:p>
    <w:p>
      <w:r>
        <w:t>========== Total des frais CHF 1346.00</w:t>
      </w:r>
    </w:p>
    <w:p>
      <w:r>
        <w:t>Notification à A______, via son conseil Notification au Ministère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