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JTDP/731/2024 vom 12. Juni 2024</w:t>
      </w:r>
    </w:p>
    <w:p>
      <w:r>
        <w:t>GE Cour de justice, 2024-06-12, FR</w:t>
      </w:r>
    </w:p>
    <w:p>
      <w:r>
        <w:rPr>
          <w:b/>
        </w:rPr>
        <w:t xml:space="preserve">Quelle: </w:t>
      </w:r>
      <w:r>
        <w:t>https://mcp.opencaselaw.ch/entscheid/ge_gerichte_JTDP_731_2024</w:t>
      </w:r>
    </w:p>
    <w:p>
      <w:r>
        <w:t>FR: GE_GERICHTE JTDP/731/2024 du 12 juin 2024</w:t>
      </w:r>
    </w:p>
    <w:p>
      <w:r>
        <w:t>IT: GE_GERICHTE JTDP/731/2024 del 12 giugno 2024</w:t>
      </w:r>
    </w:p>
    <w:p>
      <w:pPr>
        <w:pStyle w:val="Heading2"/>
      </w:pPr>
      <w:r>
        <w:t>Volltext</w:t>
      </w:r>
    </w:p>
    <w:p>
      <w:r>
        <w:t>Siégeant : Mme Katalyn BILLY, présidente, Mme Céline TRUFFER, greffière P/2550/2021 RÉPUBLIQUE ET CANTON DE GENÈVE POUVOIR JUDICIAIRE</w:t>
      </w:r>
    </w:p>
    <w:p>
      <w:r>
        <w:t>JUGEMENT DU TRIBUNAL DE POLICE Dispositif Chambre 2</w:t>
      </w:r>
    </w:p>
    <w:p>
      <w:r>
        <w:t>12 juin 2024</w:t>
      </w:r>
    </w:p>
    <w:p>
      <w:r>
        <w:t>MINISTERE PUBLIC contre Monsieur X______, né le ______1986, domicilié ______, France, prévenu, assisté de Me A______</w:t>
      </w:r>
    </w:p>
    <w:p>
      <w:r>
        <w:t>- 2 - P/2550/2021 CONCLUSIONS FINALES DES PARTIES : Le Ministère public conclut à ce que X______ soit reconnu coupable de tentative d’acte d’ordre sexuel avec un enfant (art. 22 cum art. 187 ch. 1 al. 1 CP), qu'il soit condamné à une peine privative de liberté de 180 jours avec sursis et un délai d’épreuve de 3 ans, qu'une interdiction d’exercer une activité professionnelle ou une activité non professionnelle organisée impliquant des contacts réguliers avec des mineurs soit prononcée à vie, que le prévenu soit expulsé de Suisse pour une durée de 5 ans (art. 66a al. 1 let. h CP) et qu'il soit condamné aux frais de la procédure. X______, par la voix de son Conseil, conclut principalement à son acquittement des faits qui lui sont reprochés, ne s'oppose pas à ce que la caution soit dévolue au paiement des frais de la procédure et renonce à solliciter une indemnisation pour la détention. Subsidiairement, en cas de verdict de culpabilité, il conclut à ce que soit constatée la violation du principe de célérité à deux reprises, au prononcé d'une peine pécuniaire n'excédant pas 90 jours-amende à CHF 30.-, sous déduction de 29 jours de détention avant jugement et l'imputation des mesures de substitution, à hauteur d'en tout cas 20 jours, peine assortie du sursis et d'un délai d'épreuve de deux ans. Il s'en rapporte à justice s'agissant de l'expulsion et s'oppose au prononcé d'une interdiction à vie d'exercer une activité en lien avec des mineurs, en application de l'art. 67 al. 4bis CP, une telle interdiction constituant une violation de l'art. 8 CEDH.</w:t>
      </w:r>
    </w:p>
    <w:p>
      <w:r>
        <w:t>PAR CES MOTIFS, LE TRIBUNAL DE POLICE statuant contradictoirement : Constate une violation du principe de célérité (art. 5 al. 1 CPP). Déclare X______ coupable de tentative d’acte d’ordre sexuel avec un enfant (art. 187 ch. 1 al. 1 cum art. 22 CP). Condamne X______ à une peine pécuniaire de 150 jours-amende, sous déduction de 28 jours-amende, correspondant à 28 jours de détention avant jugement et de 18 jours à titre d'imputation des mesures de substitution (art. 34 et 51 CP). Fixe le montant du jour-amende à CHF 30.-. Met X______ au bénéfice du sursis et fixe la durée du délai d'épreuve à 3 ans (art. 42 et 44 CP).</w:t>
      </w:r>
    </w:p>
    <w:p>
      <w:r>
        <w:t>- 3 - P/2550/2021 Avertit X______ que s'il devait commettre de nouvelles infractions durant le délai d'épreuve, le sursis pourrait être révoqué et la peine suspendue exécutée, cela sans préjudice d'une nouvelle peine (art. 44 al. 3 CP). Ordonne l'expulsion de Suisse de X______ pour une durée de 5 ans (art. 66a al. 1 let. h CP). Dit que la peine prononcée avec sursis n'empêche pas l'exécution de l'expulsion durant le délai d'épreuve. Renonce à interdire à X______ l'exercice de toute activité professionnelle et de toute activité non professionnelle organisée impliquant des contacts réguliers avec des mineurs (art. 67 al. 4bis CP). Ordonne la confiscation et la destruction du téléphone portable SAMSUNG et de la tablette HUAWEI figurant sous chiffres 1 et 3 de l'inventaire n° 1______ (art. 69 CP). Ordonne la restitution à X______ des ordinateurs portables, tablette et téléphones portables figurant sous chiffres 1 à 5 de l'inventaire n° 2______, du GPS GARMIN figurant sous chiffre 2 de l'inventaire n° 1______, et des objets et documents figurant sous chiffres 1 à 3 de l'inventaire n° 3______ (art. 267 al. 1 et 3 CPP). Ordonne la libération des sûretés versées par X______ (art. 239 al. 1 CPP). Condamne X______ aux frais de la procédure, qui s'élèvent à CHF 8'779.-, y compris un émolument de jugement de CHF 400.- (art. 426 al. 1 CPP). Compense à due concurrence le montant des sûretés avec la créance de l'Etat envers X______ portant sur le paiement des frais de procédure (art. 239 al. 2 CPP). Fixe à CHF 6'020.50 l'indemnité de procédure due à Me A______, défenseur d'office de X______ (art. 135 CPP). Ordonne la communication du présent jugement aux autorités suivantes : Casier judiciaire suisse, Office cantonal de la population et des migrations, Service de l'application des peines et mesures, Service des contraventions (art. 81 al. 4 let. f CPP). 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w:t>
      </w:r>
    </w:p>
    <w:p>
      <w:r>
        <w:t>- 4 - P/2550/2021 La Greffière</w:t>
      </w:r>
    </w:p>
    <w:p>
      <w:r>
        <w:t>Céline TRUFFER</w:t>
      </w:r>
    </w:p>
    <w:p>
      <w:r>
        <w:t>La Présidente</w:t>
      </w:r>
    </w:p>
    <w:p>
      <w:r>
        <w:t>Katalyn BILLY</w:t>
      </w:r>
    </w:p>
    <w:p>
      <w:r>
        <w:t>Voies de recours 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Le défenseur d'office ou le conseil juridique gratuit peut également contester son indemnisation en usant du moyen de droit permettant d'attaquer la décision finale (art. 135 al. 3 et 138 al. 1 CPP).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w:t>
      </w:r>
    </w:p>
    <w:p>
      <w:r>
        <w:t>Etat de frais Frais du Ministère public CHF 8'260.00 Convocations devant le Tribunal CHF 45.00 Frais postaux (convocation) CHF 17.00 Emolument de jugement CHF 400.00 Etat de frais CHF 50.00 Frais postaux (notification) CHF 7.00 Total CHF 8'779.00</w:t>
      </w:r>
    </w:p>
    <w:p>
      <w:r>
        <w:t>Indemnisation du défenseur d'office</w:t>
      </w:r>
    </w:p>
    <w:p>
      <w:r>
        <w:t>- 5 - P/2550/2021 Vu les art. 135 CPP et 16 RAJ et les directives y relatives ; Bénéficiaire : X______ Avocate : A______ Etat de frais reçu le : 3 juin 2024</w:t>
      </w:r>
    </w:p>
    <w:p>
      <w:r>
        <w:t>Indemnité : Fr. 4'185.85 Forfait 20 % : Fr. 837.15 Déplacements : Fr. 555.00 Sous-total : Fr. 5'578.00 TVA : Fr. 442.50 Débours : Fr. 0 Total : Fr. 6'020.50 Observations : - 7h40 à Fr. 200.00/h = Fr. 1'533.35. - 12h40 à Fr. 200.00/h = Fr. 2'533.35. - 1h05 à Fr. 110.00/h = Fr. 119.15. - Total : Fr. 4'185.85 + forfait courriers/téléphones 20 % = Fr. 5'023.– - 3 déplacements A/R à Fr. 100.– = Fr. 300.– - 2 déplacements A/R à Fr. 100.– = Fr. 200.– - 1 déplacement A/R à Fr. 55.– = Fr. 55.– - TVA 7.7 % Fr. 180.05 - TVA 8.1 % Fr. 262.45 Réduction de : - 4h00 (chef d'étude) et 1 déplacement, pour la préparation de l'audience à VHP, l'audience à VHP et le déplacement à VHP, car la première heure n'est pas prise en charge par l'AJ. Ajout de 3h15 (chef d'étude) pour l'audience de jugement et le verdict.</w:t>
      </w:r>
    </w:p>
    <w:p>
      <w:r>
        <w:t>Restitution de valeurs patrimoniales et/ou d'objets Lorsque le présent jugement sera devenu définitif et exécutoire, il appartiendra à l'ayant- droit de s'adresser aux Services financiers du pouvoir judiciaire (finances.palais@justice.ge.ch et +41 22 327 63 20) afin d'obtenir la restitution de valeurs patrimoniales ou le paiement de l'indemnité allouée, ainsi que, sur rendez-vous, au Greffe des pièces à conviction (gpc@justice.ge.ch et +41 22 327 60 75) pour la restitution d'objets.</w:t>
      </w:r>
    </w:p>
    <w:p>
      <w:r>
        <w:t>Notification à X______ Reçu du présent prononcé Genève, le 12 juin 2024</w:t>
      </w:r>
    </w:p>
    <w:p>
      <w:r>
        <w:t>Signature :</w:t>
      </w:r>
    </w:p>
    <w:p>
      <w:r>
        <w:t>- 6 - P/2550/2021 Notification à Me A______, défenseur d'office Reçu du présent prononcé Genève, le 12 juin 2024</w:t>
      </w:r>
    </w:p>
    <w:p>
      <w:r>
        <w:t>Signature : Notification au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