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JTDP/544/2012 vom 24. August 2012</w:t>
      </w:r>
    </w:p>
    <w:p>
      <w:r>
        <w:t>GE Cour de justice, 2012-08-24, FR</w:t>
      </w:r>
    </w:p>
    <w:p>
      <w:r>
        <w:rPr>
          <w:b/>
        </w:rPr>
        <w:t xml:space="preserve">Quelle: </w:t>
      </w:r>
      <w:r>
        <w:t>https://mcp.opencaselaw.ch/entscheid/ge_gerichte_JTDP_544_2012</w:t>
      </w:r>
    </w:p>
    <w:p>
      <w:r>
        <w:t>FR: GE_GERICHTE JTDP/544/2012 du 24 août 2012</w:t>
      </w:r>
    </w:p>
    <w:p>
      <w:r>
        <w:t>IT: GE_GERICHTE JTDP/544/2012 del 24 agosto 2012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décembre 2010 (RTFMP; E 4 10.03), l’émolument de jugement est en principe triplé lorsque la motivation du jugement est rendue nécessaire, en particulier lorsqu'une partie forme un recours (art. 82 al. 2 lit. b CPP ;</w:t>
      </w:r>
    </w:p>
    <w:p>
      <w:r>
        <w:t>Qu'il se justifie par conséquent de mettre à la charge des parties un émolument complémentaire.</w:t>
      </w:r>
    </w:p>
    <w:p>
      <w:r>
        <w:t>PAR CES MOTIFS LE TRIBUNAL DE POLICE</w:t>
      </w:r>
    </w:p>
    <w:p>
      <w:r>
        <w:t>Fixe l'émolument de jugement complémentaire à CHF 4'000.-.</w:t>
      </w:r>
    </w:p>
    <w:p>
      <w:r>
        <w:t>Met cet émolument complémentaire à la charge de A par moitié et à la charge de B par moitié.</w:t>
      </w:r>
    </w:p>
    <w:p>
      <w:r>
        <w:t>La Greffière Cendy BERRUT Le Président Fabrice ROCH</w:t>
      </w:r>
    </w:p>
    <w:p>
      <w:r>
        <w:t>Les parties peuvent annoncer un appel contre le présent jugement, oralement pour mention au procès-verbal, ou par écrit au Tribunal pénal, rue des Chaudronniers 9, Case postale</w:t>
      </w:r>
    </w:p>
    <w:p>
      <w:r>
        <w:t>P/17890/2009 - 19 -</w:t>
      </w:r>
    </w:p>
    <w:p>
      <w:r>
        <w:t>3715, CH-1211 Genève 3, dans le délai de 10 jours à compter de la communication du dispositif écrit du jugement (art. 398, 399 al. 1 et 384 lit. a CPP).</w:t>
      </w:r>
    </w:p>
    <w:p>
      <w:r>
        <w:t>Toute partie qui a un intérêt juridiquement protégé à l'annulation ou à la modification d'une décision a qualité pour recourir contre celle-ci (art. 382 al. 1 CPP).</w:t>
      </w:r>
    </w:p>
    <w:p>
      <w:r>
        <w:t>La partie plaignante ne peut pas interjeter recours sur la question de la peine ou de la mesure prononcée (art. 382 al. 2 CPP).</w:t>
      </w:r>
    </w:p>
    <w:p>
      <w:r>
        <w:t>Selon l'art. 399 al. 3 et 4 CPP, la partie qui annonce un appel adresse une déclaration écrite à la Chambre pénale d'appel et de révision, Place du Bourg-de-Four 1, Case postale 3108, CH-1211 Genève 3, dans les 20 jours à compter de la notification du jugement motivé. Dans sa déclaration, elle indique: a. si elle entend attaquer le jugement dans son ensemble ou seulement certaines parties; b. les modifications du jugement de première instance qu'elle demande; c. ses réquisitions de preuves. Quiconque attaque seulement certaines parties du jugement est tenu d'indiquer dans la déclaration d'appel, de manière définitive, sur quelles parties porte l'appel, à savoir: a. la question de la culpabilité, le cas échéant en rapport avec chacun des actes; b. la quotité de la peine; c. les mesures qui ont été ordonnées; d. les prétentions civiles ou certaines d'entre elles; e. les conséquences accessoires du jugement; f. les frais, les indemnités et la réparation du tort moral; g. les décisions judiciaires ultérieures.</w:t>
      </w:r>
    </w:p>
    <w:p>
      <w:r>
        <w:t>ETAT DE FRAIS</w:t>
      </w:r>
    </w:p>
    <w:p>
      <w:r>
        <w:t>Frais du Ministère public Fr. 1560.- Convocations devant le Tribunal Fr. 60.- Frais postaux (convocation) Fr. 20.- Émolument de jugement Fr. 1'500.- Etat de frais Fr. 50.-</w:t>
      </w:r>
    </w:p>
    <w:p>
      <w:r>
        <w:t>Total Fr. 3'190.- ========== Émolument de jugement complémentaire Fr. 4'000.- ========== Total des frais Fr. 7'190.-</w:t>
      </w:r>
    </w:p>
    <w:p>
      <w:r>
        <w:t>P/17890/2009 - 20 -</w:t>
      </w:r>
    </w:p>
    <w:p>
      <w:r>
        <w:t>NOTIFICATION AU MINISTERE PUBLIC, Madame Dania MAGHZAOUI, Procureur</w:t>
      </w:r>
    </w:p>
    <w:p>
      <w:r>
        <w:t>NOTIFICATION A A , soit pour elle Me Dominique WARLUZEL (art. 87 al. 3 CPP).</w:t>
      </w:r>
    </w:p>
    <w:p>
      <w:r>
        <w:t>NOTIFICATION A B_ , soit pour lui Me Vincent Jeanneret (art. 87 al. 3 CPP)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