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JTDP/276/2018 vom 1. März 2018</w:t>
      </w:r>
    </w:p>
    <w:p>
      <w:r>
        <w:t>GE Cour de justice, 2018-03-01, FR</w:t>
      </w:r>
    </w:p>
    <w:p>
      <w:r>
        <w:rPr>
          <w:b/>
        </w:rPr>
        <w:t xml:space="preserve">Quelle: </w:t>
      </w:r>
      <w:r>
        <w:t>https://mcp.opencaselaw.ch/entscheid/ge_gerichte_JTDP_276_2018</w:t>
      </w:r>
    </w:p>
    <w:p>
      <w:r>
        <w:t>FR: GE_GERICHTE JTDP/276/2018 du 1 mars 2018</w:t>
      </w:r>
    </w:p>
    <w:p>
      <w:r>
        <w:t>IT: GE_GERICHTE JTDP/276/2018 del 1 marzo 2018</w:t>
      </w:r>
    </w:p>
    <w:p>
      <w:pPr>
        <w:pStyle w:val="Heading2"/>
      </w:pPr>
      <w:r>
        <w:t>Erwägungen</w:t>
      </w:r>
    </w:p>
    <w:p>
      <w:r>
        <w:rPr>
          <w:b/>
        </w:rPr>
        <w:t>E. 28</w:t>
      </w:r>
    </w:p>
    <w:p>
      <w:r>
        <w:t>Émolument de jugement CHF 300.- Etat de frais CHF 50.- Frais postaux (notification) CHF 7.- Total CHF 2'480.- Emolument jugement complémentaire CHF 600.- Frais postaux (notification) CHF 21.- Total des frais CHF 3'101.- ==========</w:t>
      </w:r>
    </w:p>
    <w:p>
      <w:r>
        <w:t>- 19 - P/17611/2015</w:t>
      </w:r>
    </w:p>
    <w:p>
      <w:r>
        <w:t>Indemnisation défenseur d'office/conseil juridique gratuit Vu les art. 135 CPP et 16 RAJ et les directives y relatives; Bénéficiaire : C______ Avocate : F______ Etat de frais reçu le : 25 janvier 2018</w:t>
      </w:r>
    </w:p>
    <w:p>
      <w:r>
        <w:t>Indemnité : Fr. 4'850.00 Forfait 20 % : Fr. 970.00 Déplacements : Fr. 550.00 Sous-total : Fr. 6'370.00 TVA : Fr. 509.60 Débours : Fr. 0 Total : Fr. 6'879.60 Observations : - 24h15 à Fr. 200.00/h = Fr. 4'850.–. - Total : Fr. 4'850.– + forfait courriers/téléphones 20 % = Fr. 5'820.– - 11 déplacements A/R à Fr. 50.– = Fr. 550.– - TVA 8 % Fr. 509.60 Ce montant tient compte de l'état de frais déposé ainsi que du temps de l'audience de jugement.</w:t>
      </w:r>
    </w:p>
    <w:p>
      <w:r>
        <w:t>Vu les art. 138 al. 1 CPP et 16 RAJ et les directives y relatives; Bénéficiaire : A______ Avocat : B______ Etat de frais reçu le : 21 février 2018</w:t>
      </w:r>
    </w:p>
    <w:p>
      <w:r>
        <w:t>Indemnité : Fr. 899.15 Forfait 20 % : Fr. 179.85 Déplacements : Fr. 140.00 Sous-total : Fr. 1'219.00 TVA : Fr. 97.50 Débours : Fr. 0 Total : Fr. 1'316.50 Observations : - 13h50 à Fr. 65.00/h = Fr. 899.15. - Total : Fr. 899.15 + forfait courriers/téléphones 20 % = Fr. 1'079.– - 7 déplacements A/R à Fr. 20.– = Fr. 140.– - TVA 8 % Fr. 97.50</w:t>
      </w:r>
    </w:p>
    <w:p>
      <w:r>
        <w:t>- 20 - P/17611/2015 Ce montant tient compte de l'état de frais déposé et du temps de l'audience de jugement.</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 Le conseil juridique gratuit peut interjeter recours, écrit et motivé, dans le délai de 10 jours, devant la Chambre pénale de recours contre la décision fixant son indemnité (art. 135 al. 3 let. a et 396 al. 1 CPP; art. 128 al. 1 LOJ).</w:t>
      </w:r>
    </w:p>
    <w:p>
      <w:r>
        <w:t>Restitution de valeurs patrimoniales et/ou d'objets Lorsque le présent jugement sera devenu définitif et exécutoire, il appartiendra à l'ayant-droit de s'adresser aux services financiers du pouvoir judiciaire (+41 22 327 63 20) afin d'obtenir la restitution de valeurs patrimoniales ou le paiement de l'indemnité allouée et au greffe des pièces à conviction (+41 22 327 60 75) pour la restitution d'objets.</w:t>
      </w:r>
    </w:p>
    <w:p>
      <w:r>
        <w:t>NOTIFICATION À C______ (soit pour lui Me F______) Reçu copie conforme du présent prononcé (par courrier recommandé)</w:t>
      </w:r>
    </w:p>
    <w:p>
      <w:r>
        <w:t>NOTIFICATION À A______ (soit pour lui Me B______) Reçu copie conforme du présent prononcé (par courrier recommandé)</w:t>
      </w:r>
    </w:p>
    <w:p>
      <w:r>
        <w:t>NOTIFICATION AU MINISTÈRE PUBLIC Reçu copie conforme du présent prononcé (par courrier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