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JTDP/184/2023 vom 13. Februar 2023</w:t>
      </w:r>
    </w:p>
    <w:p>
      <w:r>
        <w:t>GE Cour de justice, 2023-02-13, FR</w:t>
      </w:r>
    </w:p>
    <w:p>
      <w:r>
        <w:rPr>
          <w:b/>
        </w:rPr>
        <w:t xml:space="preserve">Quelle: </w:t>
      </w:r>
      <w:r>
        <w:t>https://mcp.opencaselaw.ch/entscheid/ge_gerichte_JTDP_184_2023</w:t>
      </w:r>
    </w:p>
    <w:p>
      <w:r>
        <w:t>FR: GE_GERICHTE JTDP/184/2023 du 13 février 2023</w:t>
      </w:r>
    </w:p>
    <w:p>
      <w:r>
        <w:t>IT: GE_GERICHTE JTDP/184/2023 del 13 febbraio 2023</w:t>
      </w:r>
    </w:p>
    <w:p>
      <w:pPr>
        <w:pStyle w:val="Heading2"/>
      </w:pPr>
      <w:r>
        <w:t>Erwägungen</w:t>
      </w:r>
    </w:p>
    <w:p>
      <w:r>
        <w:rPr>
          <w:b/>
        </w:rPr>
        <w:t>E. 0</w:t>
      </w:r>
    </w:p>
    <w:p>
      <w:r>
        <w:t>Total : Fr. 12'412.40 Observations : - 46h à Fr. 200.00/h = Fr. 9'200.–. - 2h à Fr. 150.00/h = Fr. 300.–. - Total : Fr. 9'500.– + forfait courriers/téléphones arrêté à 10 % vu l'importance de l'activité déployée (art 16 al 2 RAJ) = Fr. 10'450.– - 10 déplacements A/R à Fr. 100.– = Fr. 1'000.– - 1 déplacement A/R à Fr. 75.– = Fr. 75.– - TVA 7.7 % Fr. 887.40 N.B. le temps des déplacements auprès du MP est compris dans le forfait "déplacements" (art.</w:t>
      </w:r>
    </w:p>
    <w:p>
      <w:r>
        <w:rPr>
          <w:b/>
        </w:rPr>
        <w:t>E. 16</w:t>
      </w:r>
    </w:p>
    <w:p>
      <w:r>
        <w:t>al. 2 RAJ). * Ce montant tient compte de l'Etat de frais complémentaire et du temps de l'audience de jugement. Indemnisation du défenseur d'office Vu les art. 135 CPP et 16 RAJ et les directives y relatives ; Bénéficiaire : Y______ Avocat : C______ Etat de frais reçu le : 13 février 2023</w:t>
      </w:r>
    </w:p>
    <w:p>
      <w:r>
        <w:t>Indemnité : Fr. 15'383.35 Forfait 10 % : Fr. 1'538.35 Déplacements : Fr. 1'450.00 Sous-total : Fr. 18'371.70</w:t>
      </w:r>
    </w:p>
    <w:p>
      <w:r>
        <w:t>- 28 -</w:t>
      </w:r>
    </w:p>
    <w:p>
      <w:r>
        <w:t>P/5944/2018</w:t>
      </w:r>
    </w:p>
    <w:p>
      <w:r>
        <w:t>TVA : Fr. 1'414.60 Débours : Fr. 0 Total : Fr. 19'786.30</w:t>
      </w:r>
    </w:p>
    <w:p>
      <w:r>
        <w:t>Observations : - 67h40 * à Fr. 200.00/h = Fr. 13'533.35. - 12h20 à Fr. 150.00/h = Fr. 1'850.–. - Total : Fr. 15'383.35 + forfait courriers/téléphones arrêté à 10 % vu l'importance de l'activité déployée (art 16 al 2 RAJ) = Fr. 16'921.70 - 13 déplacements A/R à Fr. 100.– = Fr. 1'300.– - 2 déplacements A/R à Fr. 75.– = Fr. 150.– - TVA 7.7 % Fr. 1'414.60 * ce montant tient compte de l'Etat de frais complémentaire ainsi que du temps de l'audience de jugement. Voie de recours si seule l'indemnisation est contestée Le défenseur d'office peut interjeter recours, écrit et motivé, dans le délai de 10 jours, devant la Chambre pénale de recours contre la décision fixant son indemnité (art. 135 al. 3 let. a et 396 al. 1 CPP; art. 128 al. 1 LOJ). 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 Notification à X______, soit pour elle son Conseil (par voie postale) Notification à Y______, soit pour lui son Conseil (par voie postale) Notification à A______ (soit pour elle Me AA______)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