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JTDP/1003/2017 vom 16. Juni 2017</w:t>
      </w:r>
    </w:p>
    <w:p>
      <w:r>
        <w:t>GE Cour de justice, 2017-06-16, FR</w:t>
      </w:r>
    </w:p>
    <w:p>
      <w:r>
        <w:rPr>
          <w:b/>
        </w:rPr>
        <w:t xml:space="preserve">Quelle: </w:t>
      </w:r>
      <w:r>
        <w:t>https://mcp.opencaselaw.ch/entscheid/ge_gerichte_JTDP_1003_2017</w:t>
      </w:r>
    </w:p>
    <w:p>
      <w:r>
        <w:t>FR: GE_GERICHTE JTDP/1003/2017 du 16 juin 2017</w:t>
      </w:r>
    </w:p>
    <w:p>
      <w:r>
        <w:t>IT: GE_GERICHTE JTDP/1003/2017 del 16 giugno 2017</w:t>
      </w:r>
    </w:p>
    <w:p>
      <w:pPr>
        <w:pStyle w:val="Heading2"/>
      </w:pPr>
      <w:r>
        <w:t>Erwägungen</w:t>
      </w:r>
    </w:p>
    <w:p>
      <w:r>
        <w:rPr>
          <w:b/>
        </w:rPr>
        <w:t>E. 6</w:t>
      </w:r>
    </w:p>
    <w:p>
      <w:r>
        <w:t>août 2014, en le traitant notamment de « nazi », de « salaud » et de « fils de pute ». Le Tribunal a acquis la conviction que le plaignant était crédible, au vu de la précision et de la constance de ses déclarations. Cette conviction est renforcée par la similitude entre ces insultes et les propos injurieux contenus dans les commentaires écrits du prévenu. S'agissant des commentaires écrits adressés par B______ au plaignant les 18, 19, 27 août et 10 septembre 2014, ils sont de toute évidence également attentatoires à l'honneur, en tant qu'ils laissent penser que A______ est un sympathisant de l'idéologie et du régime nazis. Ces commentaires étant adressés au plaignant directement, ils sont constitutifs de l'infraction d'injure. 2.2.2. Le Tribunal considère que le prévenu n'est pas crédible lorsqu'il prétend que ses commentaires des 6, 18, 19, 27 août et 10 septembre 2014 sont une réaction au commentaire publié le 22 juillet 2014 par l'utilisateur I______ sur le blog du plaignant. D'une part, aucun des commentaires injurieux de B______ ne fait référence à un article le traitant de pédophile. D'autre part, le prévenu a lui-même déclaré ne pas se souvenir d'avoir saisi le modérateur du blog suite au commentaire de I______, parce que cela « arrivait souvent » et qu'il ne l'avait pas pris au sérieux. En revanche, vu le contenu des commentaires litigieux, il ne fait aucun doute qu'ils ont été écrits par le prévenu en réaction à l'article publié par le plaignant sur son propre blog au sujet de la politique israélienne. Même si, par hypothèse, les commentaires de B______ avaient trait au message publié par I______ le 22 juillet 2014, une telle réaction serait tardive, car elle serait intervenue au plus tôt quinze jours après la publication de I______. Par conséquent, l'art. 177 al. 2 CP n'est pas applicable. 2.2.3. Cela étant, le Tribunal considère qu'en acceptant de publier sur son propre blog les commentaires envoyés par le prévenu, ce qu'il n'avait pas l'obligation de faire, A______ a en quelque sorte donné son consentement à ces atteintes. Par conséquent, l'infraction d'injure ne peut être réalisée s'agissant de ces propos. B______ sera dès lors reconnu coupable d'injure au sens de l'art. 177 al. 1 CP s'agissant des appels téléphoniques du 6 août 2014 uniquement. 3.1.1. Celui qui, par une menace grave, aura alarmé ou effrayé une personne sera, sur plainte, puni d'une peine privative de liberté de trois mois au plus ou d'une peine pécuniaire (art. 180 al. 1 CP). 3.1.2.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arrêt du Tribunal fédéral 6B_877/2013 du 28 avril 2014 consid. 4.1). D'autre part, il faut que la victime ait été effectivement alarmée ou effrayée. Elle doit craindre que le préjudice annoncé se réalise.</w:t>
      </w:r>
    </w:p>
    <w:p>
      <w:r>
        <w:t>- 11 - P/22495/2014 3.2. Malgré ses dénégations, le Tribunal tient pour établi que, lors des appels téléphoniques anonymes du 6 août 2014, le prévenu a menacé le plaignant de lui « casser la gueule » et l'a menacé de mort. Les déclarations de A______ à cet égard sont constantes et précises, et aucun élément ne permet de les mettre en doute. La crainte ressentie par le plaignant est légitime au vu du contenu des propos tenus, étant précisé qu'il ignorait l'identité de son interlocuteur, ce qui a naturellement fait augmenter sa crainte. B______ sera dès lors également reconnu coupable de menaces au sens de l'art. 180 CP. Peine 4.1.1.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4.1.2.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concrètement défavorable. Il prime en cas d'incertitude (ATF 134 IV 1 consid. 4.4.2). Si le juge suspend totalement ou partiellement l'exécution d'une peine, il impartit au condamné un délai d'épreuve de deux à cinq ans (art. 44 al. 1 CP). Le juge peut ordonner une assistance de probation et imposer des règles de conduite pour la durée du délai d'épreuve (art. 44 al. 2 CP). 4.1.4. Selon l'art. 34 al. 1 et 2 CP, sauf disposition contraire de la loi,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4.2. En l'espèce, la faute du prévenu n'est pas négligeable. Il n'a pas hésité à s'en prendre à l'honneur de A______ sans aucun égard pour les conséquences qui en découlent. Ni le</w:t>
      </w:r>
    </w:p>
    <w:p>
      <w:r>
        <w:t>- 12 - P/22495/2014 contenu du commentaire de l'utilisateur I______ ni le contenu de l'article rédigé par ce dernier ne permettent d'atténuer la faute du prévenu. Il a agi pour des motifs purement égoïstes. Il n'a pas pris conscience de la gravité de ses agissements. Ses excuses sont de circonstance. Sa collaboration a été médiocre. Sa situation personnelle ne permet pas de l'excuser. Il n'a pas d'antécédent spécifique. Compte tenu de ce qui précède, le prévenu sera condamné à une peine pécuniaire fixée en jours-amende, la peine pécuniaire étant la peine principale pour la petite et moyenne criminalité. Le prévenu ayant refusé de communiquer les éléments pertinents s'agissant de sa situation économique, le Tribunal se référera au montant du jour-amende fixé lors de sa précédente condamnation (art. 34 al. 2 CP). Le prévenu sera dès lors condamné à une peine pécuniaire de 30 jours-amende à CHF 100.- l'unité. Le sursis, dont il remplit les conditions, lui sera accordé. Conclusions civiles 5.1. En vertu de l'art. 126 al. 1 let. a CPP, le tribunal statue sur les prétentions civiles présentées lorsqu'il rend un verdict de culpabilité à l'encontre du prévenu. 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(ATF 125 III 269 consid. 2a). L'atteinte objectivement grave doit être ressentie par la victime comme une souffrance morale. A défaut, aucune indemnisation ne peut lui être accordée. Le lésé doit alléguer et prouver les circonstances objectives desquelles on peut inférer la grave souffrance subjective qu'il ressent, malgré la difficulté de la preuve dans le domaine des sentiments (ATF 125 III 70 consid. 3a).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5.2. En l'espèce, A______ n'a pas prouvé à satisfaction de droit en quoi les propos tenus par le prévenu lui avaient causé une souffrance morale. Bien que l'on comprenne aisément que les propos litigieux puissent l'avoir blessé dans son honneur, en particulier car ils ont également trait à ses parents décédés, il n'a pas établi qu'ils lui auraient causé une atteinte si extraordinaire qu'elle aurait engendré une grave souffrance justifiant l'octroi d'une indemnité pour tort moral.</w:t>
      </w:r>
    </w:p>
    <w:p>
      <w:r>
        <w:t>- 13 - P/22495/2014 A______ sera par conséquent débouté de ses conclusions en tort moral.</w:t>
      </w:r>
    </w:p>
    <w:p>
      <w:r>
        <w:rPr>
          <w:b/>
        </w:rPr>
        <w:t>E. 6.1</w:t>
      </w:r>
    </w:p>
    <w:p>
      <w:r>
        <w:t>Aux termes de l'art. 433 al. 1 CPP, la partie plaignante peut demander au prévenu une juste indemnité pour les dépenses obligatoires occasionnées par la procédure si elle obtient gain de cause (lit. a) ou si le prévenu est astreint au paiement des frais conformément à l’art. 426 al. 2 (lit. b). La partie plaignante adresse ses prétentions à l’autorité pénale; elle doit les chiffrer et les justifier. Si elle ne s’acquitte pas de cette obligation, l’autorité pénale n’entre pas en matière sur la demande (art. 433 al. 2 CPP).</w:t>
      </w:r>
    </w:p>
    <w:p>
      <w:r>
        <w:rPr>
          <w:b/>
        </w:rPr>
        <w:t>E. 6.2</w:t>
      </w:r>
    </w:p>
    <w:p>
      <w:r>
        <w:t>La note de frais produite par A______ correspond à trois heures d'activité, effectuées entre le 30 novembre 2016 et le 12 janvier 2017, en vue de la préparation de l'audience de jugement. L'activité déployée est raisonnable, compte tenu du fait que le plaignant n'était pas assisté d'un avocat devant le Tribunal de céans et qu'une consultation préalable ne paraît pas disproportionnée pour se préparer à une audience de jugement. Pour le surplus, le tarif horaire appliqué (CHF 230.-) ne dépasse pas ce qui est usuel. Partant, il y sera donné droit. Frais et indemnités</w:t>
      </w:r>
    </w:p>
    <w:p>
      <w:r>
        <w:rPr>
          <w:b/>
        </w:rPr>
        <w:t>E. 7</w:t>
      </w:r>
    </w:p>
    <w:p>
      <w:r>
        <w:t>Vu le verdict condamnatoire, les frais de la procédure seront mis à la charge du prévenu (art. 426 al. 1 CP) et ses conclusions en indemnisation au sens de l'art. 429 CPP seront rejetées.</w:t>
      </w:r>
    </w:p>
    <w:p>
      <w:r>
        <w:t>PAR CES MOTIFS, LE TRIBUNAL DE POLICE statuant contradictoirement :</w:t>
      </w:r>
    </w:p>
    <w:p>
      <w:r>
        <w:t>Déclare B______ coupable de diffamation (art. 173 ch. 1 CP), d'injures (art. 177 al. 1 CP) et de menaces (art. 180 al. 1 CP). Le condamne à une peine pécuniaire de 30 jours-amende (art. 34 CP). Fixe le montant du jour-amende à CHF 100.-. Met le condamné au bénéfice du sursis et fixe le délai d'épreuve à 3 ans (art. 42 CP). Avertit B______ que s'il devait commettre de nouvelles infractions durant le délai d'épreuve, le sursis pourrait être révoqué et la peine suspendue exécutée, cela sans préjudice d'une nouvelle peine (art. 44 al. 3 CP). Condamne B______ à verser CHF 750.- à A______, à titre d'indemnité de procédure (art. 433 CPP). Déboute A______ de ses conclusions en indemnisation pour tort moral. Ordonne la communication du présent jugement au Service du casier judiciaire et au Service des contraventions (art. 81 al. 4 let. f CPP).</w:t>
      </w:r>
    </w:p>
    <w:p>
      <w:r>
        <w:t>- 14 - P/22495/2014 Condamne B______ aux frais de la procédure, qui s'élèvent à CHF 2'829.-, y compris un émolument de jugement de CHF 600.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Françoise DUVOISIN</w:t>
      </w:r>
    </w:p>
    <w:p>
      <w:r>
        <w:t>La Présidente</w:t>
      </w:r>
    </w:p>
    <w:p>
      <w:r>
        <w:t>Catherine GAVIN</w:t>
      </w:r>
    </w:p>
    <w:p>
      <w:r>
        <w:t>Sur le fond: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w:t>
      </w:r>
    </w:p>
    <w:p>
      <w:r>
        <w:t>- 15 - P/22495/2014 e. les conséquences accessoires du jugement; f. les frais, les indemnités et la réparation du tort moral; g. les décisions judiciaires ultérieures.</w:t>
      </w:r>
    </w:p>
    <w:p>
      <w:r>
        <w:t>ETAT DE FRAIS Frais de l'ordonnance pénale CHF 2'010.00 Convocations devant le Tribunal CHF 120.00 Frais postaux (convocation) CHF 42.00 Émolument de jugement CHF 600.00 Etat de frais CHF 50.00 Frais postaux (notification) CHF 7.00 Total CHF 2'829.00 ========== Émolument de jugement complémentaire CHF ========== Total des frais CHF mettre à jour le champ Indemnités payées à l'interprète CHF 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