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JTCO/6/2023 vom 18. Januar 2023</w:t>
      </w:r>
    </w:p>
    <w:p>
      <w:r>
        <w:t>GE Cour de justice, 2023-01-18, FR</w:t>
      </w:r>
    </w:p>
    <w:p>
      <w:r>
        <w:rPr>
          <w:b/>
        </w:rPr>
        <w:t xml:space="preserve">Quelle: </w:t>
      </w:r>
      <w:r>
        <w:t>https://mcp.opencaselaw.ch/entscheid/ge_gerichte_JTCO_6_2023</w:t>
      </w:r>
    </w:p>
    <w:p>
      <w:r>
        <w:t>FR: GE_GERICHTE JTCO/6/2023 du 18 janvier 2023</w:t>
      </w:r>
    </w:p>
    <w:p>
      <w:r>
        <w:t>IT: GE_GERICHTE JTCO/6/2023 del 18 gennaio 2023</w:t>
      </w:r>
    </w:p>
    <w:p>
      <w:pPr>
        <w:pStyle w:val="Heading2"/>
      </w:pPr>
      <w:r>
        <w:t>Erwägungen</w:t>
      </w:r>
    </w:p>
    <w:p>
      <w:r>
        <w:rPr>
          <w:b/>
        </w:rPr>
        <w:t>E. 32</w:t>
      </w:r>
    </w:p>
    <w:p>
      <w:r>
        <w:t>al. 1 de la Constitution fédérale de la Confédération suisse du 18 avril 1999 (RS 101; Cst.), concerne tant le fardeau de la preuve que l'appréciation des preuves. En tant que règle sur le fardeau de la preuve, ce principe signifie qu'il incombe à l'accusation d'établir la culpabilité de l'accusé, et non à ce dernier de démontrer son innocence.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2.2. Lorsque l'autorité cantonale a forgé sa conviction quant aux faits sur la base d'un ensemble d'éléments ou d'indices convergents, il ne suffit pas que l'un ou l'autre de ceux- 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(ATF 147 IV 505 consid. 3.1 ; arrêts du Tribunal fédéral 6B_1052/2020 du 19 juillet 2021 consid. 1.1; 6B_984/2020 du 4 mars 2021 consid. 1.1). 2.3. Les déclarations de la victime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Le juge peut fonder sa condamnation sur les seules déclarations de la victime, ce d'autant plus si celles-ci sont corroborées par d'autres éléments (arrêt du Tribunal fédéral 6B_626/2010 du 25 novembre 2010 consid. 2.2). Il est d'ailleurs fréquent que, dans les délits de nature sexuelle, il n'y ait pas d'autres témoins que la victime elle- même (arrêts du Tribunal fédéral 1P.677/2003 du 19 août 2004 consid. 3.3 et 1A.170/2001 du 18 février 2002 consid. 3.4.1). Encore faut-il que les dires de la victime apparaissent crédibles et qu'ils emportent la conviction du juge (arrêt du Tribunal fédéral 1A.170/2001 du 18 février 2002 consid. 3.4.1).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et 6B_429/2008 du 7 novembre 2008 consid. 4.2.3). Dans plusieurs arrêts rendus en matière d'agression sexuelle, le Tribunal fédéral a confirmé qu'il était raisonnable de se baser sur un faisceau d'indices convergents et que, dans les cas où aucun témoignage n'était à disposition, il fallait notamment examiner les versions opposées des parties et les éventuels indices venant les corroborer, cela sans préjudice du principe in dubio pro reo (arrêts du Tribunal fédéral 6B_1088/2009 du 25 janvier 2010; 6B_307/2008 du 24 octobre 2008; 6P.91/2004 - 6S.255/2004 du 29 septembre 2004). Les cas de "déclarations contre déclaration", dans lesquels les</w:t>
      </w:r>
    </w:p>
    <w:p>
      <w:r>
        <w:t>- 18 -</w:t>
      </w:r>
    </w:p>
    <w:p>
      <w:r>
        <w:t>P/12889/2020</w:t>
      </w:r>
    </w:p>
    <w:p>
      <w:r>
        <w:t>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arrêts 6B_257/2021 du 22 décembre 2021 consid. 1.2; 6B_1498/2020 précité consid. 3.1). Selon le Tribunal fédéral, les recherches scientifiques indiquent aussi que les expériences traumatiques sont traitées différemment des événements quotidiens par le cerveau. Elles peuvent engendrer des pertes de mémoire ou, au contraire, inscrire dans l'esprit un grand nombre de détails et justifier de potentielles incohérences dans le récit (BARTON Justine, L'appréciation de la crédibilité d'une victime présumée de violences sexuelles, PJA 2021 p. 1370 ss, 1373). De plus, compte tenu de l'état des connaissances scientifiques et de l'expérience générale, après une expérience traumatisante comme le viol, les victimes sont souvent dans un état de choc et de sidération induisant des mécanismes de déni (arrêt du Tribunal fédéral, 6B_257/2020, 6B_298/2020, du 24 juin 2021, consid. 5.4.1 et références citées). 3.1.1. En cas de viol, prévu à l'art. 190 CP, l'auteur contraint une personne de sexe féminin à subir l'acte sexuel proprement dit. Par acte sexuel, il faut entendre l'introduction, même partielle et momentanée, du pénis dans le vagin, l'éjaculation n'étant pas nécessaire (ATF 123 IV 49 consid. 2 p. 52). Le comportement réprimé consiste dans le fait, pour l'homme, de contraindre volontairement la femme à subir l'acte sexuel proprement dit (CORBOZ Bernard, Les infractions en droit suisse, n. 7 ad art. 190). Les moyens de contrainte sont les mêmes que ceux pour la contrainte sexuelle (art. 189 CP). La violence désigne l'emploi volontaire de la force physique sur la personne de la victime dans le but de la faire céder (ATF 122 IV 97 consid. 2b p. 100; arrêts du Tribunal fédéral 6B_326/2019 du 14 mai 2019 consid. 3.2.1; 6B_570/2012 du 26 novembre 2012 consid. 1.2).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87 IV 66 consid. 1). Selon les circonstances, un déploiement de force relativement faible peut suffire. Ainsi, peut déjà suffire le fait de maintenir la victime avec la force de son corps, de la renverser à terre, de lui arracher ses habits ou de lui tordre un bras derrière le dos (arrêts du Tribunal fédéral 6B_326/2019 du 14 mai 2019 consid. 3.2.1; 6B_570/2012 du 26 novembre 2012 consid. 1.2). Le fait de maintenir la victime sous le poids de son corps a été retenu comme tel (arrêt du Tribunal fédéral 6S.126/2007 du 7 juin 2007; 6S.585/2006 du 6 mars 200, consid. 4.3 ; 6P.74/2004 du 14 décembre 2004, consid. 9). Point n'est besoin toutefois que la violence atteigne un certain degré, comme la présence de lésions corporelles, ou encore que la victime soit mise hors d'état de résister. Il arrive</w:t>
      </w:r>
    </w:p>
    <w:p>
      <w:r>
        <w:t>- 19 -</w:t>
      </w:r>
    </w:p>
    <w:p>
      <w:r>
        <w:t>P/12889/2020</w:t>
      </w:r>
    </w:p>
    <w:p>
      <w:r>
        <w:t>en effet qu'une résistance apparaisse inutile (WIPRÄCHTIGER, RPS 2007, p. 289). Il suffit de prouver que l'emploi de la force physique était efficace dans le cas d'espèce (BSK Strafrecht II – MAIER, N 22 ad art. 189 CP). Les pressions d'ordre psychique visent les cas où l'auteur provoque chez la victime des effets d'ordre psychique, tels que la surprise, la frayeur ou le sentiment d'une situation sans espoir, propres à la faire céder (ATF 128 IV 106 consid. 3a/bb p. 111; 122 IV 97 consid. 2b p. 100; arrêts du Tribunal fédéral 6B_1149/2014 du 16 juillet 2015 consid. 5.1.3; 6B_710/2012 du 3 avril 2013 consid. 3.1). En cas de pressions d'ordre psychique, il n'est pas nécessaire que la victime ait été mise hors d'état de résister (ATF 124 IV 154 consid. 3b p. 158 s.). Une situation d'infériorité physique ou de dépendance sociale et émotionnelle peut suffire. Pour déterminer si l'on se trouve en présence d'une contrainte sexuelle ou d'un viol, il faut procéder à une appréciation globale des circonstances concrètes déterminantes (ATF 131 IV 107 consid. 2.2 p. 109).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p. 170 s. et les références citées). La victime doit se trouver dans une situation telle qu'il soit possible d'accomplir l'acte sans tenir compte du refus; il suffit en définitive que, selon les circonstances concrètes, la soumission de la victime soit compréhensible. Il en va ainsi lorsque la victime est placée dans une situation telle qu'il serait vain de résister physiquement ou d'appeler au secours ou que cela entraînerait un préjudice disproportionné, de sorte que l'auteur parvient à ses fins, en passant outre au refus, sans avoir nécessairement à employer la violence ou la menace (ATF 119 IV 309 consid. 7b). Le Code pénal n'exige plus que la victime soit mise totalement hors d'état de résister (ATF 122 IV 97 consid. 2b). Le viol constitue une lex specialis par rapport à la contrainte sexuelle pour le cas où la victime est une femme et qu'il lui est imposé l'acte sexuel proprement dit (arrêt du Tribunal fédéral 6B_246/2016 du 14 juin 2016 consid. 1.1.2 et 1.1.3 et les références citées). Sur le plan subjectif, l'auteur doit vouloir l'acte sexuel. En outre, l'auteur doit savoir que la victime n'est pas d'accord avec l'acte sexuel. Il suffit toutefois d'un dol éventuel. Celui qui estime possible que la victime ne soit pas d'accord avec les rapports sexuels et l'accepte commet un viol par dol éventuel. Si, en revanche, l'auteur estime que la résistance n'est pas sérieuse, il n'est pas punissable (ATF 87 IV 66 consid. 3). 3.1.2. L'art. 19 al. 1 LStup punit d'une peine privative de liberté de trois ans au plus ou d'une peine pécuniaire celui qui, aliène ou prescrit des stupéfiants, en procure de toute autre manière à un tiers ou en met dans le commerce (let. c), possède, détient ou acquiert des stupéfiants ou s'en procure de toute autre manière (let. d). La lettre c a pour but de réprimer tout acte qui a pour effet la remise d'un stupéfiant à autrui. Par aliénation, il faut entendre le transfert à un tiers de la possession de stupéfiants,</w:t>
      </w:r>
    </w:p>
    <w:p>
      <w:r>
        <w:t>- 20 -</w:t>
      </w:r>
    </w:p>
    <w:p>
      <w:r>
        <w:t>P/12889/2020</w:t>
      </w:r>
    </w:p>
    <w:p>
      <w:r>
        <w:t>peu importe la cause, soit notamment la vente, l'échange, la donation, la consignation ou le prêt (CORBOZ Bernard, Les infractions en droit suisse, n. 32 ad art. 19 LStup). Le lettre d a pour but de réprimer le fait de posséder ou détenir, à savoir la simple détention de stupéfiants, étant précisé que le motif de la détention est sans pertinence (arrêt du Tribunal fédéral 6B_146/2016 du 22 août 2016 consid. 1). L'application de cet article est limitée par l'art. 19a ch. 1 LStup. Il ne suffit cependant pas pour l'auteur d'alléguer qu'il détient des stupéfiants pour sa simple consommation pour se voir ipso facto appliquer la contravention de l'art. 19a ch. 1 LStup. En effet, en fonction du lieu de la possession et d'explications peu crédibles, la détention délictuelle au sens de l'art. 19 al. 1 let. d LStup peut être retenue (arrêt du Tribunal fédéral 6B_1130/2020 du 14 avril 2021, consid. 1.3). 3.1.3. Selon l'art. 19a ch. 1 LStup, celui qui, sans droit, aura consommé intentionnellement des stupéfiants est passible de l'amende. Un simple aveu de consommation permet sans arbitraire de retenir l'existence de l'infraction (arrêt du Tribunal fédéral 6B_446/2019 du 5 juillet 2019, consid. 3). 3.1.4. A teneur de l'art. 96 al. 2 LCR, est puni d'une peine privative de liberté de trois ans au plus ou d'une peine pécuniaire quiconque conduit un véhicule automobile en sachant qu'il n'est pas couvert par l'assurance responsabilité civile prescrite ou qui devrait le savoir s'il avait prêté toute l'attention commandée par les circonstances ; la peine privative de liberté est assortie d'une peine pécuniaire. Dans les cas de peu de gravité, la sanction est la peine pécuniaire. Sur le plan subjectif, les comportements réprimés posent, en général, la question de la connaissance que l'auteur doit avoir d'une décision administrative octroyant, limitant ou retirant des droits, ce qui se confond tout particulièrement avec la problématique de l'erreur de fait. A ce propos, il faut admettre que cette conscience n'existe qu'à partir du moment où l'auteur a effectivement pris connaissance de la décision, ce qui exclut le recours à une publication ou la théorie de la notification fictive consécutive à l'écoulement du délai de garde d'un envoi LSI que son destinataire refuse ou néglige de chercher à un bureau de poste. Ainsi, tant qu'une décision de retrait du permis de circuler et des plaques n'est pas effectivement portée à la connaissance de l'auteur de l'infraction, l'intention est exclue (JEANNERET Yvan, Les dispositions pénales de la Loi sur la circulation routière (LCR), Berne 2007, art. 96 N 36). Sur le terrain de la négligence, il faut admettre que le degré de diligence dû par l'auteur est relativement élevé, ce dernier ayant un devoir de vérification qui se répète à chaque utilisation du véhicule (JEANNERET Yvan, Les dispositions pénales de la Loi sur la circulation routière (LCR), Berne 2007, art. 96 N 36). 3.2.1.1. S'agissant des évènements du 8 juillet 2020, il est établi par la procédure, en particulier par les échanges de messages produits et par les déclarations concordantes des parties, que A______ s'est rendue, à cette date dans l'après-midi, à l'appartement de X______ sis rue E______, dans le but de faire l'acquisition de haschich, étant précisé que les parties avaient convenu de cette transaction par messages. La partie plaignante avait</w:t>
      </w:r>
    </w:p>
    <w:p>
      <w:r>
        <w:t>- 21 -</w:t>
      </w:r>
    </w:p>
    <w:p>
      <w:r>
        <w:t>P/12889/2020</w:t>
      </w:r>
    </w:p>
    <w:p>
      <w:r>
        <w:t>fait la connaissance du prévenu tout au plus 10 jours plus tôt, à l'occasion d'une précédente transaction de stupéfiants, et l'avait revu la veille, soit le 7 juillet 2020, à l'occasion d'un nouvel achat de marijuana. Il ressort des mêmes éléments qu'un acte sexuel proprement dit, impliquant les parties, s'est déroulé dans l'appartement du prévenu le 8 juillet 2020, ce qui n'est pas contesté. 3.2.1.2. Il convient toutefois d'examiner si ces faits ont été imposés à A______. À cette fin, en présence de déclarations contradictoires, il est nécessaire d'apprécier et de confronter, à l'aune des éléments versés au dossier, la crédibilité des dires des deux protagonistes. A cet égard, le Tribunal considère que les déclarations de A______ au cours de la procédure, telles que rapportées à la police, au Ministère public et aux médecins, et ainsi qu'elles ressortent des messages produits, sont restées constantes et cohérentes sur les éléments essentiels de l'agression sexuelle qu'elle a rapporté avoir subie. En particulier, elle a soutenu que le prévenu lui avait demandé de patienter dans son appartement car la drogue n'était pas prête. Après qu'elle avait roulé le joint, tous deux s'étaient rendus sur le balcon, où le prévenu avait commencé à la complimenter, compliments auxquels elle n'avait pas répondu. Le prévenu l'avait ensuite conduite dans sa chambre où, après qu'il s'était assis sur son lit, il l'avait tirée en la saisissant. Elle a expliqué qu'il avait ensuite baissé, à plusieurs reprises, le short qu'elle portait sous sa robe, étant précisé qu'elle l'avait alors remonté, tout en disant au prévenu qu'elle ne voulait pas. Lorsqu'il l'avait baissé pour la troisième fois, elle n'avait toutefois plus eu la force de le remonter et s'était alors sentie sans défense, paralysée. Par la suite, alors que le prévenu la pénétrait vaginalement, il avait tenté de l'embrasser mais elle avait tourné la tête, par dégoût. Dès la fin de l'acte et le départ du prévenu dans la salle de bain, elle avait quitté les lieux, sans récupérer sa bouteille d'alcool qui se trouvait dans le frigo du prévenu. Elle a relaté, à de nombreuses reprises, la douleur et le dégoût qu'elle avait ressentis au moment des faits. Tout au long de la procédure, elle a été submergée par les émotions et a réagi physiquement en évoquant ces derniers, ce qui conforte indubitablement l'hypothèse d'un événement pénible et choquant. Si le discours de A______ a parfois été émaillé de quelques contradictions ou variations, celles-ci peuvent s'expliquer par le traumatisme psychologique subi, tant au moment des faits que postérieurement, attesté médicalement. Ces légères différences témoignent en outre d'une certaine spontanéité, par opposition à un discours plus mécanique. Dans le même ordre d'idée, la plaignante a également reconnu, devant le Ministère public, qu'elle avait demandé au prévenu de procéder "doucement" après que ce dernier avait mis un préservatif, expliquant qu'elle avait alors le sentiment qu'elle ne pouvait plus empêcher ce qui allait se produire. Aux yeux du Tribunal, ces éléments apparaissent également comme un gage de sincérité. Ainsi, compte tenu de la globalité de son récit, le Tribunal considère que ces éléments n'en diminuent pas la force probante, tant la partie plaignante est restée constante sur</w:t>
      </w:r>
    </w:p>
    <w:p>
      <w:r>
        <w:t>- 22 -</w:t>
      </w:r>
    </w:p>
    <w:p>
      <w:r>
        <w:t>P/12889/2020</w:t>
      </w:r>
    </w:p>
    <w:p>
      <w:r>
        <w:t>l'essentiel. Elle s'est montrée par ailleurs mesurée dans sa description des évènements en ce sens, par exemple, qu'elle n'a nullement accusé le prévenu d'avoir porté des coups ou proféré des menaces à son encontre. À la bonne crédibilité intrinsèque des déclarations de la partie plaignante s'ajoutent des critères d'appréciation extrinsèques. En premier lieu, il ne ressort nullement du dossier que, le jour des faits, la partie plaignante se serait rendue chez le prévenu dans un autre but que celui de faire l'acquisition de haschich. Il n'existe aucun élément, par exemple des déclarations de ses amies, qui permettraient d'envisager que la partie plaignante nourrissait d'autres envies. Par ailleurs, à teneur des déclarations des parties ainsi que des messages produits, la plaignante a, dès la fin de l'acte, immédiatement quitté le logement du prévenu, sans en informer ce dernier, alors que celui-ci s'était rendu dans sa salle de bain. A______ est parti sans même emporter la bouteille d'alcool qui avait été placée dans le frigo du prévenu. Un tel départ apparait, déjà, en contradiction avec le déroulement serein d'une relation sexuelle consentie. En outre, dans des messages envoyés quelques minutes après son départ du logement, la partie plaignante a, de manière univoque, reproché au prévenu son comportement, en particulier le fait qu'il avait passé outre son refus et qu'il avait forcé les choses, alors qu'elle l'avait repoussé plusieurs fois, y compris physiquement. Certains messages, écrits en lettres majuscules, insistent sur ce point en particulier. Dès son départ du logement, A______ a également parlé des évènements, en pleurs et visiblement en état de choc, avec ses amies. Dès le jour suivant, elle s'est présentée pour un examen médical aux HUG, lors duquel elle a pleuré à plusieurs reprises. Le lendemain, elle a également téléphoné à la police pour se plaindre d'une agression sexuelle, étant précisé que, selon les agents, elle était extrêmement choquée lors de cet appel. Elle a encore pleuré au cours de son audition par la police qui s'est tenue ce même jour. Ses amies F______ et I______ ont toutes deux affirmé devant le Ministère public que A______ n'était pas une personne qui mentait ou qui exagérait ses propos. La partie plaignante a encore produit des certificats médicaux faisant état de souffrances morales et de symptômes caractéristiques d'un syndrome de stress post-traumatique, mis en lien avec les évènements du 8 juillet 2020. Le constat de lésions traumatiques, effectué sur la partie plaignante au lendemain des faits, mentionne également l'existence de plusieurs hématomes sur les cuisses de A______, étant précisé qu'il ressort des déclarations concordantes des parties que le prévenu a bien saisi la précitée au niveau de la cuisse lorsque tous deux se trouvaient dans la chambre à coucher. Le Tribunal relève encore que la partie plaignante ne retire aucun bénéfice secondaire de la procédure. On ne voit pas quel intérêt elle aurait eu à accuser faussement le prévenu, qu'elle ne connaissait pas – ou à peine –, puisqu'elle l'avait rencontré tout au plus 10 jours avant le jour des faits et ne l'avait revu qu'une seule fois dans l'intervalle, juste le temps d'effectuer une transaction de stupéfiants. Elle n'avait, objectivement, aucune raison de chercher à</w:t>
      </w:r>
    </w:p>
    <w:p>
      <w:r>
        <w:t>- 23 -</w:t>
      </w:r>
    </w:p>
    <w:p>
      <w:r>
        <w:t>P/12889/2020</w:t>
      </w:r>
    </w:p>
    <w:p>
      <w:r>
        <w:t>lui nuire. Par ailleurs, la plaignante, en dénonçant le prévenu, s'exposait à l'ouverture de poursuites pénales à son encontre en relation avec l'acquisition de stupéfiants, quand bien même tel n'a concrètement pas été le cas. Il ressort des documents médicaux produits que la procédure a également occasionné pour A______ des désagréments importants, puisqu'elle n'a pas pu, respectivement voulu, en faire part à ses parents en raison de la culture familiale. En outre, elle n'a pas été en mesure de présenter, comme prévu, son mémoire de master, ce qui l'a retardée dans ses études et projets personnels. Enfin, elle a dû faire face, au cours de l'instruction, aux propos, parfois désobligeants, tenus par le prévenu à son endroit. Les procès-verbaux établis par le Ministère public témoignent de ce qu'elle a été affectée, physiquement, par la tenue de ces audiences. Le Tribunal considère que l'ensemble des éléments qui précèdent atteste d'un traumatisme vécu par la partie plaignante en lien avec les faits visés par la procédure, et qu'ils ne correspondent nullement à la description que le prévenu en a fait. Pour sa part, X______ nie les faits et met l'intégralité des accusations portées contre lui sur le compte d'un mensonge de A______. S'il a tenu un discours cohérent sur le déroulement global des faits, ce dernier apparait relativement peu détaillé et appelle, en outre, un certain nombre de remarques. A cet égard, le prévenu a, lors de son audition devant la police, varié dans ses explications quant aux raisons de la présence de la plaignante à son domicile et aux circonstances dans lesquelles elle était demeurée chez lui. Il a également déclaré, devant la police, qu'il avait, avec ses doigts, "pas mal" pénétré vaginalement la partie plaignante, alors qu'il n'en a plus du tout fait état lors de la suite de la procédure. Il a encore déclaré devant la police que la partie plaignante n'avait pas parlé durant les actes à caractère sexuel, en dehors de son refus d'entretenir une relation sans préservatif et de sa demande de procéder doucement. Il a fait des déclarations similaires devant le Tribunal. Il avait toutefois affirmé, devant le Ministère public, qu'elle avait manifesté verbalement du plaisir pendant l'acte sexuel en disant "Yes oh yes". Ceci étant précisé, de manière plus générale, ce qui frappe dans le discours spontané du prévenu, en particulier celui tenu devant la police, alors qu'il était assisté d'un avocat, c'est l'aspect totalement dominant de son propre comportement dans les actes de nature sexuelle qu'il décrit. Cette domination contraste très nettement avec le comportement passif prêté à la partie plaignante, laquelle apparait, objectivement, davantage comme une spectatrice des évènements que comme une partie prenante de ces derniers. A titre d'exemple, dans la chambre, A______ n'a, selon les déclarations du prévenu devant la police, pas parlé en-dehors de son refus de faire une fellation et de lui avoir demandé de procéder doucement juste avant l'acte sexuel. Ce n'est d'ailleurs qu'en réponse à des questions de la police que le prévenu a mentionné l'existence d'actes accomplis par A______ dans la chambre à coucher. Pour le surplus, certains éléments de la version soutenue par le prévenu apparaissent fortement exagérés. Tel apparait être le cas des propos tenus par l'intéressé devant le</w:t>
      </w:r>
    </w:p>
    <w:p>
      <w:r>
        <w:t>- 24 -</w:t>
      </w:r>
    </w:p>
    <w:p>
      <w:r>
        <w:t>P/12889/2020</w:t>
      </w:r>
    </w:p>
    <w:p>
      <w:r>
        <w:t>Ministère public et devant les experts, selon lesquels c'est A______ qui l'aurait préalablement séduit, respectivement qui lui aurait fait des avances. Les propos tenus par le prévenu à ce sujet apparaissent par ailleurs en contradiction avec les explications qu'il a lui-même fournies s'agissant des causes du départ précipité de la partie plaignante de son domicile. En effet, l'on peine à comprendre les raisons pour lesquelles celle-ci aurait, si rapidement, regretté, respectivement eu honte d'avoir entretenu rapidement des relations sexuelles avec le prévenu, si elle les avait elle-même provoquées en séduisant ce dernier. Le prévenu n'a pas non plus été en mesure d'expliquer l'origine des hématomes sur les cuisses de A______, constatées médicalement au lendemain des faits et pouvant, quoi qu'il en dise, entrer chronologiquement en relation avec les faits et étant compatibles avec les déclarations de la plaignante, selon les experts. Il n'explique pas davantage les souffrances psychiques endurées par A______ depuis lors. En dernier lieu, il est relevé que les conclusions du rapport d'expertise psychiatrique renforcent encore les charges au vu du diagnostic posé, notamment un mode général de mépris et de transgression des droits d'autrui, l'existence d'un discours autocentré et l'absence de place pour l'autre et encore moins pour ses sentiments. A la lumière des considérations qui précèdent, le Tribunal retient que les déclarations de A______, telles qu'elles ont été rappelées précédemment par le Tribunal, apparaissent globalement constantes et cohérentes, et sont corroborées par les pièces à la procédure, de sorte qu'elles apparaissent crédibles et ne sauraient être remises en cause par les dénégations et les explications du prévenu. Ainsi, s'agissant de l'existence d'un moyen de contrainte, il est établi que le prévenu a non seulement adopté une attitude de domination à l'égard de la partie plaignante, laquelle ne s'était nullement montrée réceptive à sa tentative de séduction – au contraire –, mais il a également fait un usage de la force physique pour parvenir à ses fins, puisqu'après avoir tiré A______ sur son lit, par les hanches ou par les bras, il lui a ensuite retiré, trois fois, son short, alors que cette dernière remontait systématiquement son vêtement pour tenter de lui résister. Il l'a encore agrippée, avec une force certaine, au niveau de la cuisse et a placé son corps sur elle pendant l'acte sexuel. Etant souligné que la partie plaignante se trouvait, isolée avec le prévenu, dans l'appartement de celui-ci, le comportement adopté par X______ était suffisant pour la dissuader de continuer à s'opposer à son comportement. En conséquence, il est retenu que le prévenu a bien fait un usage de la force plus intense que ne l'exige l'accomplissement de l'acte dans les circonstances ordinaires de la vie. L'emploi d'un moyen de contrainte est dès lors établi. 3.2.1.3. En ce qui concerne l'élément subjectif, le Tribunal considère qu'en ne réagissant pas favorablement à la tentative de séduction du prévenu, puis en repoussant physiquement et verbalement ce dernier, en particulier en remontant son short tout en lui disant non, la plaignante avait clairement manifesté son opposition à tout rapport sexuel avec le prévenu, ce qui n'a pas pu raisonnablement échapper à ce dernier.</w:t>
      </w:r>
    </w:p>
    <w:p>
      <w:r>
        <w:t>- 25 -</w:t>
      </w:r>
    </w:p>
    <w:p>
      <w:r>
        <w:t>P/12889/2020</w:t>
      </w:r>
    </w:p>
    <w:p>
      <w:r>
        <w:t>Dans la mesure où il a néanmoins employé la contrainte pour lui faire subir un tel rapport, le prévenu a agi avec conscience et volonté. En conséquence, le prévenu sera reconnu coupable de viol au sens de l'art. 190 al. 1 CP. 3.2.2. S'agissant de la détention et de l'aliénation de haschich et de marijuana, les faits sont établis par les constatations et saisies de police, par les déclarations de A______, F______ et I______ et, dans une certaine mesure, par les déclarations du prévenu lui- même, lequel a admis qu'il lui arrivait de remettre des stupéfiants contre de l'argent, ce qui lui permettait de financer sa propre consommation. Il sera précisé, en tant que de besoin, que la quantité de stupéfiants retrouvée au domicile du prévenu apparait totalement incompatible avec une simple consommation personnelle, compte tenu d'une part de ses ressources financières et, d'autre part, du fait qu'il a soutenu, en cours de procédure, fumer entre 2 et 3 joints par jour, au maximum. Au vu de ce qui précède, le prévenu sera reconnu coupable d'aliénation et de détention de stupéfiants au sens de l'art. 19 al. 1 let. c et d LStup. 3.2.3. S'agissant de la consommation de stupéfiants, il est relevé que les faits antérieurs au 18 janvier 2020 sont prescrits, compte tenu du délai de trois ans applicable en matière de contravention. Les faits seront ainsi classés en relation avec cette même période. Pour le surplus, le prévenu a admis les faits de sorte qu'il sera reconnu coupable d'infraction à l'art. 19a ch. 1 LStup pour la période du 18 janvier 2020 au 20 juillet 2020. 3.2.4.1. Enfin, en ce qui concerne la conduite d'un véhicule sous défaut d'assurance responsabilité civile, le Tribunal retient qu'il est établi par la procédure, en particulier par la décision de retrait du permis et des plaques de circulation du 20 août 2020, et non contesté par le prévenu, que le véhicule de ce dernier était démuni d'assurance responsabilité civile en date du 22 septembre 2020. Le prévenu a, en particulier, admis avoir eu connaissance de sommations de paiement émises par son assurance, qu'il a transmises à son curateur. 3.2.4.2. En ce qui concerne l'élément subjectif, il ressort des déclarations du prévenu, corroborées par le courriel du 13 juin 2022 du SPAd, que ce dernier était, à l'époque des faits, en charge du règlement des factures émanant de ladite assurance. Ledit service a ajouté que de nombreuses factures n'avaient pas pu être honorées par ses soins au cours de l'année 2020, en raison de la pandémie de COVID-19. Compte tenu du fait qu'à l'époque des faits, le prévenu faisait l'objet d'une curatelle de représentation et de gestion de longue date, le Tribunal considère que l'intéressé pouvait raisonnablement penser que les factures relatives à son assurance seraient payées par son curateur. Pour ce même motif, et dans le mesure où il ne ressort pas du dossier que le SPAd l'aurait mis en garde à ce sujet, on ne pouvait raisonnablement attendre du prévenu qu'il procède à des vérifications complémentaires auprès de son curateur avant de reprendre le volant. Aussi, aucune négligence ne saurait lui être reprochée.</w:t>
      </w:r>
    </w:p>
    <w:p>
      <w:r>
        <w:t>- 26 -</w:t>
      </w:r>
    </w:p>
    <w:p>
      <w:r>
        <w:t>P/12889/2020</w:t>
      </w:r>
    </w:p>
    <w:p>
      <w:r>
        <w:t>X______ sera dès lors acquitté du chef de conduite d'un véhicule sous défaut d'assurance responsabilité civile au sens de l'art. 96 al. 2 LCR. Peine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4.1.2. La durée minimale de la peine privative de liberté est de trois jours (art. 40 al. 1 CP). Le juge impute sur la peine la détention avant jugement subie par l'auteur dans le cadre de l'affaire qui vient d'être jugée ou d'une autre procédure. Un jour de détention correspond à un jour-amende (art. 51 CP). Selon la jurisprudence, les mesures de substitution doivent être imputées sur la peine privative de liberté selon le même article, de manière analogue à la détention provisoire. Pour déterminer la durée à déduire, le tribunal doit prendre en compte le degré d'entrave à la liberté personnelle qu'elles représentent, en comparaison à la privation de liberté induite par la détention provisoire. Le tribunal jouit à cet égard d'un large pouvoir d'appréciation (ATF 140 IV 74 = JdT 2014 IV p. 289 et les références citées). 4.1.3. Selon l'art. 19 al. 2 CP, le juge atténue la peine si, au moment d'agir, l'auteur ne possédait que partiellement la faculté d'apprécier le caractère illicite de son acte ou de se déterminer d'après cette appréciation. 4.1.4. Aux termes de l'art. 49 al. 1 CP, si, en raison d'un ou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4.1.5. Le juge suspend en règle générale l'exécution d'une peine pécuniaire ou d'une peine privative de liberté de deux ans au plus lorsqu'une peine ferme ne paraît pas nécessaire pour détourner l'auteur d'autres crimes ou délits (art. 42 al. 1 CP). Selon l'art. 43 al. 1 CP, le juge peut suspendre partiellement l'exécution d'une peine privative de liberté d'un an au moins et de trois ans au plus afin de tenir compte de façon appropriée de la faute de l'auteur. Les conditions subjectives permettant l'octroi du sursis (art. 42 CP), à savoir les perspectives d'amendement, valent également pour le sursis partiel dès lors que la référence au pronostic ressort implicitement du but et du sens de l'art. 43 CP. Le juge doit poser, pour l'octroi du sursis – ou du sursis partiel –, un pronostic quant au comportement futur de l'auteur. En l'absence de pronostic défavorable, il doit prononcer</w:t>
      </w:r>
    </w:p>
    <w:p>
      <w:r>
        <w:t>- 27 -</w:t>
      </w:r>
    </w:p>
    <w:p>
      <w:r>
        <w:t>P/12889/2020</w:t>
      </w:r>
    </w:p>
    <w:p>
      <w:r>
        <w:t>le sursis. Celui-ci est ainsi la règle dont le juge ne peut s'écarter qu'en présence d'un pronostic défavorable ou hautement incertain (ATF 135 IV 180 consid. 2.1 ; ATF 134 IV 1 consid. 4.2.2).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 Le juge dispose d'un large pouvoir d'appréciation dans l'émission du pronostic (arrêt du Tribunal fédéral 6B_978/2017 du 8 mars 2018, consid.3.2). 4.1.6. Selon l'art. 44 CP, si le juge suspend totalement ou partiellement l'exécution d'une peine, il impartit au condamné un délai d'épreuve de deux à cinq ans (al. 1). Le juge peut ordonner une assistance de probation et imposer des règles de conduite pour la durée du délai d'épreuve (al. 2). Au sens de l'art. 93 al. 1 CP, l'assistance de probation doit préserver les personnes prises en charge de la commission de nouvelles infractions, et favoriser leur intégration sociale. L'autorité chargée de l'assistance de probation apporte l'aide nécessaire directement ou en collaboration avec d'autres spécialistes. Les règles de conduites sont consacrées à l'art. 94 CP et portent notamment sur l'activité professionnelle du condamné, son lieu de séjour, la réparation du dommage, ainsi que les soins médicaux et psychologiques. La règle de conduite ne doit pas avoir un rôle exclusivement punitif, mais être conçue en premier lieu dans l'intérêt du condamné, de manière à ce qu'il puisse la respecter. Elle doit avoir un effet éducatif limitant le danger de récidive (ATF 130 IV 1 consid. 2.1 et les références citées).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I consid. 2.2; ATF 107 IV 88 consid. 3a). Dans ce cadre, c'est à l'autorité cantonale qu'appartiennent le choix et le contenu des règles de conduite (ATF 130 IV 1 consid. 2.1; ATF 106 IV 325 consid. 1). 4.1.7. Selon l'art. 106 CP, sauf disposition contraire de la loi, le montant maximum de l'amende est de 10 000 francs (al. 1). Le juge prononce dans son jugement, pour le cas où, de manière fautive, le condamné ne paie pas l'amende, une peine privative de liberté de substitution d'un jour au moins et de trois mois au plus (al. 2). 4.2.1. En l'espèce, en ce qui concerne d'abord la responsabilité du prévenu au moment des faits, le Tribunal fait siennes les conclusions de l'expertise psychiatrique, dont il n'y a pas lieu de s'écarter. Au moment des faits, X______ présentait un trouble dyssocial de</w:t>
      </w:r>
    </w:p>
    <w:p>
      <w:r>
        <w:t>- 28 -</w:t>
      </w:r>
    </w:p>
    <w:p>
      <w:r>
        <w:t>P/12889/2020</w:t>
      </w:r>
    </w:p>
    <w:p>
      <w:r>
        <w:t>la personnalité peu sévère et un usage nocif pour la santé de cannabis. Le prévenu a agi avec une responsabilité très légèrement restreinte. Ceci étant précisé, la faute du prévenu doit être qualifiée de très grave. Il s'en est pris à plusieurs biens juridiques protégés, soit l'intégrité sexuelle et la santé publique. Dans le but d'assouvir ses pulsions sexuelles, il s'en est pris à l'intégrité sexuelle d'une jeune femme, avec une indifférence totale pour la santé, le bien-être et la liberté de sa victime. Par appât du gain, il s'est également adonné au trafic de stupéfiants, sans égard aucun pour la santé publique. Dans tous les cas, les mobiles sont égoïstes. La situation personnelle du prévenu n'explique et ne justifie nullement les actes qu'il a commis. La collaboration du prévenu a été très mauvaise puisqu'il a, tout au long de la procédure, contesté, de manière virulente, les faits qualifiés de viol, soit les faits les plus graves. Il a également minimisé l'importance du trafic de stupéfiants. Il n'y a aucune prise de conscience. Le prévenu n'a pas de remords. Il se positionne en victime. Il n'a eu de cesse de rejeter la faute sur la victime et a sali, de manière continuelle, cette dernière, notamment en soutenant qu'elle était consentante, qu'elle l'avait séduit et qu'elle lui avait fait des avances. Le manque d'empathie du prévenu est particulièrement frappant, même s'il s'explique, en partie, par le trouble psychologique dont il souffre. A l'époque des faits, le prévenu possédait quatre antécédents judiciaires, dont plusieurs étaient relativement récents, y compris en matière de stupéfiants. Il n'avait toutefois jamais été condamné pour une infraction contre l'intégrité sexuelle. Il y a concours d'infractions. A la lumière des éléments qui précèdent, et eu égard à la situation personnelle du prévenu, le Tribunal retient que seule une peine privative de liberté entre en ligne de compte s'agissant de toutes les infractions passibles de ce genre de peine. Ainsi, s'il avait été pleinement responsable, le prévenu aurait été condamné à une peine privative de liberté de 36 mois pour le viol, infraction objectivement la plus grave, peine augmentée de 3 mois pour tenir compte du délit contre la loi sur les stupéfiants (peine théorique 4 mois). En raison de sa responsabilité légèrement restreinte, la peine privative de liberté sera fixée, en définitive, à 30 mois. La quotité de la peine permet encore d'envisager l'octroi du sursis partiel. A ce sujet, malgré l'existence de plusieurs antécédents, le Tribunal considère que les précédentes condamnations du prévenu n'ont été prononcées qu'en relation avec des peines relativement peu importantes. Il n'a jamais été condamné à une peine privative de liberté, ni pour une infraction contre l'intégrité sexuelle. Enfin, à teneur de l'expertise psychiatrique, le prévenu ne présente qu'un risque faible de commettre de nouvelles infractions contre ce même bien juridique. Aussi, la peine prononcée sera assortie du sursis partiel.</w:t>
      </w:r>
    </w:p>
    <w:p>
      <w:r>
        <w:t>- 29 -</w:t>
      </w:r>
    </w:p>
    <w:p>
      <w:r>
        <w:t>P/12889/2020</w:t>
      </w:r>
    </w:p>
    <w:p>
      <w:r>
        <w:t>La partie ferme de la peine sera fixée à 12 mois, afin de tenir compte de sa mauvaise collaboration et de son absence de prise de conscience. Le délai d'épreuve sera fixé à quatre ans, pour tenir compte de ses antécédents et de son absence de prise de conscience. La détention avant jugement (50 jours) sera déduite de la peine prononcée, tout comme les mesures de substitution, à raison de 15%, s'agissant, en particulier, d'une obligation de contrôle de son abstinence, associée à un suivi médical (55 jours). Une amende de CHF 200.- sera également prononcée pour sanctionner la contravention à la loi sur les stupéfiants, assortie d'une peine privative de liberté de substitution de deux jours. 4.2.2. Par ailleurs, afin d'assurer la prise en charge de son trouble, il sera fait obligation au prévenu, à titre de règle de conduite durant le délai d'épreuve, de suivre un traitement psychothérapeutique ambulatoire. Une assistance de probation sera également ordonnée pendant la durée du délai d'épreuve afin que le prévenu soit assisté dans la mise en œuvre et dans le suivi de ce traitement.</w:t>
      </w:r>
    </w:p>
    <w:p>
      <w:r>
        <w:t>Conclusions civiles 5.1.1. 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 Conformément à l'art. 126 al. 1 let. a et b CPP, le Tribunal statue sur les conclusions civiles présentées lorsqu'il rend un verdict de culpabilité à l'encontre du prévenu ou lorsqu'il l'acquitte et que l'état de fait est suffisamment établi. Il renvoie la partie plaignante à agir par la voie civile lorsque celle- ci n'a pas chiffré ses conclusions de manière suffisamment précise ou ne les a pas suffisamment motivées (art. 126 al. 2 let. b CPP) 5.1.2. Selon l'art. 47 CO, le juge peut, en tenant compte de circonstances particulières, allouer à la victime de lésions corporelles ou, en cas de mort d'homme, à la famille une indemnité équitable à titre de réparation morale. 5.1.3. Celui qui subit une atteinte illicite à sa personnalité a droit à une somme d'argent à titre de réparation morale, pour autant que la gravité de l'atteinte le justifie et que l'auteur ne lui ait pas donné satisfaction autrement (art. 49 al. 1 CO).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6B_733/2017 du 25 juillet 2017, consid. 2.1). En raison de sa nature, l'indemnité pour tort moral, qui est destinée à réparer un dommage qui ne peut que difficilement être réduit à une simple somme d'argent, échappe à toute</w:t>
      </w:r>
    </w:p>
    <w:p>
      <w:r>
        <w:t>- 30 -</w:t>
      </w:r>
    </w:p>
    <w:p>
      <w:r>
        <w:t>P/12889/2020</w:t>
      </w:r>
    </w:p>
    <w:p>
      <w:r>
        <w:t>fixation selon des critères mathématiques, de sorte que son évaluation en chiffres ne saurait excéder certaines limites. L'indemnité allouée doit toutefois être équitable (ATF 130 III 699 consid. 5.1; arrêt du Tribunal fédéral 6B_1066/2014 du 27 février 2014, consid. 6.1.2). Le juge en proportionnera le montant à la gravité de l'atteinte subie et évitera que la somme accordée n'apparaisse dérisoire à la victime (ATF 125 III 269 consid. 2a ; arrêt du Tribunal fédéral 4A_266/2011 du 19 août 2011, consid. 2.1.4). 5.1.4.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125 III 269 consid. 2a). A titre d'exemples, le Tribunal fédéral a fixé ou confirmé les indemnités suivantes en faveur de victimes de viol : - CHF 15'000.- à une victime de viol et d'actes de contrainte sexuelle commis en commun (arrêt du Tribunal fédéral 6B_267/2016 du 15 février 2017, consid. B et 8). - CHF 10'000.- à une victime ayant été frappée par son compagnon qui l'a contrainte à entretenir avec lui plusieurs rapports sexuels, en l'insultant et en la frappant, puis en l'étranglant (arrêt du Tribunal fédéral 6B_71/2010 du 8 juin 2010, consid. A). - CHF 10'000.- à une victime dont le compagnon lui avait notamment inséré, contre son gré, des objets (une boule dans la bouche (avec attache derrière la tête) ainsi que des menottes (bras dans le dos), avant de la placer en position allongée et de la contraindre à des rapports sexuels (pénétrations vaginales et anales) (arrêt du Tribunal fédéral, 6B_395/2021, 6B_448/2021 du 11 mars 2022, consid. B.e). 5.1.5. Lorsque l'indemnisation se fait sous la forme d'un capital, le demandeur a droit aux intérêts de celui-ci. Ces intérêts, dont le taux s'élève à 5 % (art. 73 CO), courent en principe à partir du jour de l'évènement dommageable et ce, jusqu'au moment de la capitalisation. Il s'agit d'intérêts du dommage ou intérêts compensatoires, qui ont pour but de remettre le lésé dans la situation patrimoniale qui aurait été la sienne si la réparation du dommage avait eu lieu immédiatement (THÉVENOZ/WERRO, Commentaire romand: Code des obligations I, Genève, Bâle, Munich, 2012, n° 3 ad art. 104 CO). 5.2. En l'espèce, le Tribunal retient, sur la base des certificats médicaux produits, qu'à la suite des faits, la partie plaignante a présenté des troubles psychiques importants, correspondant selon les médecins à un syndrome de stress post-traumatique. La vie familiale et professionnelle de la partie plaignante a également été atteinte par les évènements. Sur le principe, la réparation de son tort moral est dès lors justifiée. Cela étant, compte tenu de la jurisprudence relativement restrictive rendue en la matière, le montant qui lui sera alloué sera sensiblement inférieur à la somme demandée.</w:t>
      </w:r>
    </w:p>
    <w:p>
      <w:r>
        <w:t>- 31 -</w:t>
      </w:r>
    </w:p>
    <w:p>
      <w:r>
        <w:t>P/12889/2020</w:t>
      </w:r>
    </w:p>
    <w:p>
      <w:r>
        <w:t>Le Tribunal arrêtera l'indemnisation due au titre du tort moral à CHF 10'000.-. Aussi, le prévenu sera condamné à payer à A______ la somme de CHF 10'000.-, avec intérêts à 5% dès le 8 juillet 2020, à titre de réparation de son tort moral. Inventaire, indemnisations et frais 6.1.1. Selon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Le juge peut ordonner que les objets confisqués soient mis hors d'usage ou détruits. 6.1.2. Si le motif du séquestre disparaît, le ministère public ou le tribunal lève la mesure et restitue les objets et valeurs patrimoniales à l'ayant droit (art. 267 al. 1 CPP). La restitution à l'ayant droit des objets et des valeurs patrimoniales séquestrés qui n'ont pas été libérés auparavant, leur utilisation pour couvrir les frais ou leur confiscation sont statuées dans la décision finale (art. 267 al. 3 CPP). 6.1.3. A teneur de l'art. 268 al. 1 let. a CPP, le patrimoine d'un prévenu peut être séquestré dans la mesure qui paraît nécessaire pour couvrir les frais de procédure et les indemnités à verser. Le séquestre en couverture des frais peut porter sur tous les biens et valeurs du prévenu, même ceux qui n'ont pas de lien de connexité avec l'infraction. 6.2. La drogue et les objets figurant sous chiffres 1 à 5 et 8 de l'inventaire n° 27705020200716 du 16 juillet 2020 seront séquestrés, confisqués et détruits, dans la mesure où ils ont servi à la commission des infractions (art. 69 CP). Le séquestre sera maintenu sur les sommes de CHF 13'330.- et EUR 20.- figurant sous chiffre 6 de l'inventaire n° 27705020200716 du 16 juillet 2020 (art. 268 al. 1 let. a CPP). Le téléphone figurant sous chiffre 7 de l'inventaire n° 27705020200716 du 16 juillet 2020 sera restitué à X______, dans la mesure où aucun lien avec une infraction n'est établi. 7. En sa qualité de défenseur d'office, le conseil du prévenu se verra allouer une indemnité de CHF 3'279.45 (art. 135 CPP). 8. En sa qualité de conseil juridique gratuit, le conseil de la partie plaignante se verra allouer une indemnité de CHF 8'809.40 (art. 138 CPP cum art. 135 CPP). 9.1.1. Selon l'art. 426 al. 1 et 3 CPP, le prévenu supporte les frais de procédure s'il est condamné. Font exception les frais afférents à la défense d'office ; l'art. 135 al. 4 CPP est réservé. En cas d'acquittement partiel, les frais doivent être attribués au condamné proportionnellement, dans la mesure des infractions pour lesquelles il est reconnu coupable (MOREILLON/PAREIN-REYMOND, Petit commentaire du Code de procédure pénale, 2016, n. 6 ad art. 426 CPP). 9.1.2. Selon l'art. 442 al. 4 CPP, les autorités pénales peuvent compenser les créances portant sur des frais de procédure avec les indemnités accordées à la partie débitrice dans la même procédure et avec des valeurs séquestrées.</w:t>
      </w:r>
    </w:p>
    <w:p>
      <w:r>
        <w:t>- 32 -</w:t>
      </w:r>
    </w:p>
    <w:p>
      <w:r>
        <w:t>P/12889/2020</w:t>
      </w:r>
    </w:p>
    <w:p>
      <w:r>
        <w:t>9.2. En l'espèce, les frais de la procédure, qui s'élèvent à CHF 15'727.-, y compris un émolument de jugement de CHF 1'500.-, seront mis à la charge du prévenu à hauteur de 9/10èmes, soit CHF 14'154.30, pour tenir compte de l'acquittement partiel. La créance de l'Etat portant sur les frais sera compensée à due concurrence avec les valeurs patrimoniales séquestrées figurant sous chiffre 6 de l'inventaire n° 27705020200716 du 16 juillet 2020. 10.1. En application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10.2. En l'espèce, vu l'issue de la procédure, le prévenu sera débouté de ses conclusions en indemnisation.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