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JTCO/69/2025 vom 22. Mai 2025</w:t>
      </w:r>
    </w:p>
    <w:p>
      <w:r>
        <w:t>GE Cour de justice, 2025-05-22, FR</w:t>
      </w:r>
    </w:p>
    <w:p>
      <w:r>
        <w:rPr>
          <w:b/>
        </w:rPr>
        <w:t xml:space="preserve">Quelle: </w:t>
      </w:r>
      <w:r>
        <w:t>https://mcp.opencaselaw.ch/entscheid/ge_gerichte_JTCO_69_2025</w:t>
      </w:r>
    </w:p>
    <w:p>
      <w:r>
        <w:t>FR: GE_GERICHTE JTCO/69/2025 du 22 mai 2025</w:t>
      </w:r>
    </w:p>
    <w:p>
      <w:r>
        <w:t>IT: GE_GERICHTE JTCO/69/2025 del 22 maggio 2025</w:t>
      </w:r>
    </w:p>
    <w:p>
      <w:pPr>
        <w:pStyle w:val="Heading2"/>
      </w:pPr>
      <w:r>
        <w:t>Erwägungen</w:t>
      </w:r>
    </w:p>
    <w:p>
      <w:r>
        <w:rPr>
          <w:b/>
        </w:rPr>
        <w:t>E. 1</w:t>
      </w:r>
    </w:p>
    <w:p>
      <w:r>
        <w:t>1.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w:t>
      </w:r>
    </w:p>
    <w:p>
      <w:r>
        <w:t>2.1.1. Aux termes de l'art. 140 ch. 1 CP, commet un brigandage quiconque commet un vol en usant de violence à l'égard d'une personne, en la menaçant d'un danger imminent pour la vie ou l'intégrité corporelle ou en la mettant hors d'état de résister.</w:t>
      </w:r>
    </w:p>
    <w:p>
      <w:r>
        <w:t>Les éléments constitutifs objectifs du brigandage sont le vol consommé, d'une part, et l'emploi d'un moyen de contrainte, d'autre part (ATF 133 IV 207 consid. 4.2 et 124 IV 102 consid. 2).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w:t>
      </w:r>
    </w:p>
    <w:p>
      <w:r>
        <w:t>2.1.2. Se rend coupable de contrainte au sens de l'art. 181 CP quiconque, en usant de violence envers une personne ou en la menaçant d’un dommage sérieux, ou en l’entravant de quelque autre manière dans sa liberté d’action, l’oblige à faire, à ne pas faire ou à laisser faire un acte.</w:t>
      </w:r>
    </w:p>
    <w:p>
      <w:r>
        <w:t>Cette disposition protège la liberté d'action et de décision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arrêt du Tribunal fédéral 6B_598/2022 du 9 mars 2023 consid. 2.1.2). Sur le plan subjectif, il faut que l'auteur ait agi intentionnellement, c'est-à-dire qu'il ait voulu contraindre la victime à adopter le comportement visé en étant conscient de l'illicéité de son comportement ; le dol éventuel suffit (ATF 120 IV 17 consid. 2c ; arrêt du Tribunal fédéral 6B_637/2022 du 29 septembre 2022 consid. 5.1.4).</w:t>
      </w:r>
    </w:p>
    <w:p>
      <w:r>
        <w:t>2.2.1. En l'espèce, s'agissant des faits commis à l'encontre de D______, il est établi par le dossier et admis par le prévenu qu'il a pénétré dans la maison de celle-ci avec trois autres comparses, que D______ a été contrainte par leur présence et celle du</w:t>
      </w:r>
    </w:p>
    <w:p>
      <w:r>
        <w:t>- 14 -</w:t>
      </w:r>
    </w:p>
    <w:p>
      <w:r>
        <w:t>P/13203/2023</w:t>
      </w:r>
    </w:p>
    <w:p>
      <w:r>
        <w:t>tournevis de laisser le quatuor procéder à la fouille de sa maison et au vol de différents objets, dont des bijoux pour CHF 37'000.- et de l'argent liquide pour environ CHF 7'000.-, de même que des téléphones portables.</w:t>
      </w:r>
    </w:p>
    <w:p>
      <w:r>
        <w:t>B______ sera reconnu coupable de brigandage au sens de l'art. 140 CP, en co-activité avec ses comparses, étant relevé que l'aggravante de la bande sera analysée sous ch.</w:t>
      </w:r>
    </w:p>
    <w:p>
      <w:r>
        <w:rPr>
          <w:b/>
        </w:rPr>
        <w:t>E. 4</w:t>
      </w:r>
    </w:p>
    <w:p>
      <w:r>
        <w:t>4.1. Tant l'art. 139 ch.3 let.b que l'art. 140 ch.3 §2 CP prévoient comme circonstance aggravante pour l'auteur le fait de commettre l'acte en qualité d'affilié à une bande formée pour commettre des brigandages ou des vols.</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132 IV 132 consid. 5.2).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132 IV 132 consid. 5.2).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(arrêts du Tribunal fédéral 6B_563/2023 du 6 décembre 2023 consid. 2.1; 6B_1145/2016 du 7 avril 2017 consid. 1.4; 6B_510/2013 du 3 mars 2014 consid. 3.4.2 et 6P.104/2004 du 24 mars 2005 consid. 4).</w:t>
      </w:r>
    </w:p>
    <w:p>
      <w:r>
        <w:t>L'affiliation à une bande constitue une circonstance aggravante personnelle au sens de l'art. 27 CP (arrêt du Tribunal fédéral 6B_207/2013 du 10 septembre 2013 consid. 1.3.2). La notion d'affiliation à une bande doit être interprétée de manière restrictive (arrêts du Tribunal fédéral 6B_344/2023 du 11 juillet 2024 consid. 1.1.3 et 6B_1145/2016 du 7 avril 2017 consid. 1.3).</w:t>
      </w:r>
    </w:p>
    <w:p>
      <w:r>
        <w:t>Du point de vue subjectif, il suffit que l'auteur connaisse et veuille les circonstances de fait qui correspondent à la définition de la bande (ATF 124 IV 86 consid. 2b in JdT 1999 IV 136; ATF 124 IV 286 consid. 2a).</w:t>
      </w:r>
    </w:p>
    <w:p>
      <w:r>
        <w:rPr>
          <w:b/>
        </w:rPr>
        <w:t>E. 4.2</w:t>
      </w:r>
    </w:p>
    <w:p>
      <w:r>
        <w:t>En l'occurrence, force est de retenir que le prévenu a agi avec plusieurs personnes, dans le cadre d'une certaine structure. Il n'est toutefois pas établi que le prévenu et ses comparses aient eu la volonté de commettre plus de deux vols ou brigandages distincts, dont les détails n'auraient pas encore été arrêtés.</w:t>
      </w:r>
    </w:p>
    <w:p>
      <w:r>
        <w:t>- 16 -</w:t>
      </w:r>
    </w:p>
    <w:p>
      <w:r>
        <w:t>P/13203/2023</w:t>
      </w:r>
    </w:p>
    <w:p>
      <w:r>
        <w:t>Ce d'autant plus qu'il n'est pas possible, à cet égard, de retenir l'épisode du contrôle du 6 avril 2023 à Bale en compagnie de Y______ et U______, dans un véhicule loué au même endroit comme concrétisant une volonté de commission d'autres vols ou brigandages, faute de davantage d'éléments, même si cet épisode est fortement suspect.</w:t>
      </w:r>
    </w:p>
    <w:p>
      <w:r>
        <w:t>Il ressort plutôt du dossier que la cible visée était uniquement le patrimoine et, en particulier, les nombreuses montres de luxe de A______, et non le patrimoine et la liberté de D______.</w:t>
      </w:r>
    </w:p>
    <w:p>
      <w:r>
        <w:t>Au vu de ce qui précède, l'aggravante de la bande ne sera pas retenue.</w:t>
      </w:r>
    </w:p>
    <w:p>
      <w:r>
        <w:rPr>
          <w:b/>
        </w:rPr>
        <w:t>E. 5</w:t>
      </w:r>
    </w:p>
    <w:p>
      <w:r>
        <w:t>5.1. Au sens de l'art. 115 al. 1 LEI, est puni d'une peine privative de liberté d'un an au plus ou d'une peine pécuniaire quiconque contrevient aux dispositions sur l'entrée en Suisse, dont celle de ne représenter aucune menace pour la sécurité et l'ordre publics (art. 5 al. 1 let. c LEI).</w:t>
      </w:r>
    </w:p>
    <w:p>
      <w:r>
        <w:rPr>
          <w:b/>
        </w:rPr>
        <w:t>E. 5.2</w:t>
      </w:r>
    </w:p>
    <w:p>
      <w:r>
        <w:t>En l'occurrence, B______ a reconnu et admis ces faits. Ses déclarations sont d'ailleurs établies par le fait que B______ n'avait aucune motivation légale et aucun autre but en venant en Suisse que celui de s'enrichir en commettant des infractions.</w:t>
      </w:r>
    </w:p>
    <w:p>
      <w:r>
        <w:t>B______ sera ainsi reconnu coupable d'infraction au sens de l'art. 115 al. 1 let. a LEI.</w:t>
      </w:r>
    </w:p>
    <w:p>
      <w:r>
        <w:t>Peine et expulsion</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6.1.2. Selon l'art. 40 CP, la durée de la peine privative de liberté va de trois jours à 20 ans.</w:t>
      </w:r>
    </w:p>
    <w:p>
      <w:r>
        <w:t>6.1.3.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t>6.1.4. Conformément à l'art. 51 CP, le juge impute sur la peine la détention avant jugement subie par l'auteur dans le cadre de l'affaire qui vient d'être jugée ou d'une autre procédure.</w:t>
      </w:r>
    </w:p>
    <w:p>
      <w:r>
        <w:rPr>
          <w:b/>
        </w:rPr>
        <w:t>E. 6.2</w:t>
      </w:r>
    </w:p>
    <w:p>
      <w:r>
        <w:t>En l'espèce, le dommage causé est considérable pour le vol, se montant à près de CHF 1.2 million uniquement pour A______, ce à quoi il faut additionner les objets volés chez D______, avoisinant les CHF 40'000.-. De plus, les dommages à la propriété sont également considérables, se chiffrant à plus de CHF 50'000.-, soit cinq fois le seuil jurisprudentiel pour cette aggravante.</w:t>
      </w:r>
    </w:p>
    <w:p>
      <w:r>
        <w:t>- 17 -</w:t>
      </w:r>
    </w:p>
    <w:p>
      <w:r>
        <w:t>P/13203/2023</w:t>
      </w:r>
    </w:p>
    <w:p>
      <w:r>
        <w:t>Il y a concours d'infractions portant sur plusieurs biens juridiques protégés, principalement le patrimoine et la liberté, et ce pour deux victimes distinctes.</w:t>
      </w:r>
    </w:p>
    <w:p>
      <w:r>
        <w:t>Contrairement à ce qu'indique le prévenu, de nombreux éléments du dossier montrent qu'il n'était pas cantonné à un simple rôle d'exécutant. Au contraire, il faisait pleinement partie de l'organisation et de l'exécution de ce cambriolage. En effet, il connaissait tout d'abord de nombreux détails, comme le fait qu'ils devaient s'attaquer au possesseur de nombreuses montres de luxe, que son comparse le savait en le suivant sur les réseaux sociaux, et que la victime n'était pas censée être présente le jour des faits, mais être en vacances en Italie. Lors des faits commis chez D______, celle-ci ne décrit d'ailleurs pas le prévenu comme un exécutant soumis aux ordres de ses comparses ou de l'un d'entre eux. Au contraire, elle ne distingue aucune différence de hiérarchie entre les auteurs; B______ apparaît d'ailleurs avoir eu l'autonomie nécessaire pour prendre l'initiative d'accompagner D______ dehors sur un banc.</w:t>
      </w:r>
    </w:p>
    <w:p>
      <w:r>
        <w:t>Le prévenu a également indiqué qu'avec ses comparses, ils s'étaient disputés en voiture, après les faits, au sujet des obstacles rencontrés et non prévus, ce qui démontre qu'il savait ce qui était prévu et qu'il pouvait s'exprimer de façon libre. Il a ensuite assisté à l'ouverture du coffre et a identifié les montres volées – dont il a manifestement une certaine connaissance – ce qui démontre une relative égalité de hiérarchie avec les autres, incompatible avec le rôle subsidiaire qu'il plaide.</w:t>
      </w:r>
    </w:p>
    <w:p>
      <w:r>
        <w:t>Il n'était au demeurant pas associé à des inconnus, mais à certains proches, dont AA_____, son meilleur ami, dont il possédait le numéro de téléphone écrit sur un papier, et des personnes avec qui il était ami ou en contact sur Facebook, dont AH_____, U______, P______ et Y______. Qui plus est, il a été arrêté dix jours avant les faits à son entrée en Suisse aux côtés de Y______ et U______, et a présenté de faux papiers d'identité, ce qui montre encore qu'il ne s'agit pas là d'inconnus rencontrés ponctuellement pour les faits reprochés. Le Tribunal relève également que d'autres proches du prévenu apparaissent également dans la procédure, notamment son frère T______, comme étant le compagnon de la détentrice d'un véhicule utilisé, de même que la compagne de P______, pour l'appartement utilisé comme point de chute à Bienne. Il convient également de souligner que le prévenu en sait manifestement davantage que ce qu'il admet sur l'écoulement des montres volées, au vu de sa proximité Facebook avec AH_____, lequel met précisément en vente par loterie une montre similaire à l'une de celle volée à A______. A cet égard, il admet lui-même avoir su que la personne chargée de la vente des montres les aurait vendues moins chères que prévu, information qui n'aurait manifestement pas été accessible à un subalterne. Il ressort enfin des constatations de police que B______ a participé à la réunion de retour en Belgique chez U______, ce qui va dans le même sens. Par conséquent, au vu du nombre d'informations et de l'implication du prévenu dans les différents stades de l'infraction, le rôle de B______ n'était pas celui d'un subalterne cantonné à une tâche précise, mais était, au contraire, tout à fait similaire à celui de ses comparses auxquels il s'est pleinement associé.</w:t>
      </w:r>
    </w:p>
    <w:p>
      <w:r>
        <w:t>- 18 -</w:t>
      </w:r>
    </w:p>
    <w:p>
      <w:r>
        <w:t>P/13203/2023</w:t>
      </w:r>
    </w:p>
    <w:p>
      <w:r>
        <w:t>Le niveau d'organisation pour exécuter le cambriolage du domicile de A______ était élevé, de même que le nombre d'obstacles à surmonter pour son exécution et, partant, la volonté criminelle du prévenu et de ses comparses était également importante. En effet, cette organisation a impliqué notamment une surveillance préalable de A______, suffisamment soutenue et précise pour pouvoir déterminer son adresse, laquelle n'est pas officielle, la mise en place, depuis l'étranger, de réservation d'hôtel avec usage de certaines fausses pièces d'identité, un départ plusieurs jours avant les faits, passage par Lugano, puis l'Italie pour y rencontrer des comparses ou encore l'usage de deux voitures différentes préalablement louées et acheminées de pays différents et appartenant toutes deux à des tiers. Il convient également de relever qu'il était prévu que l'une des voitures utilisée pour les acheminer ne soit pas présente sur les lieux des faits, de façon à servir de moyen de fuite en réduisant les chances d'être repérés. Les voitures ont également pris des trajets différents, la H______ passant par des chemins moins directs, avant que tous les protagonistes se réunissent en Belgique. Les malfrats se sont débarrassé de la G______ incriminée vue sur les lieux du crime, en la laissant être ramenée à un autre moment par un autre chemin et par des individus non apparentés dont on ne sait rien. Les auteurs disposaient également d'un point de chute à Bienne, que celui-ci ait été préalablement prévu ou que les comparses aient simplement su rebondir, en faisant appel à des proches pour ouvrir ledit coffre, ce qui montre là aussi une grande détermination afin de surmonter chaque obstacle au plan criminel. Les individus ont fait preuve d'une grande rapidité d'exécution, alors même que le descellement du lourd coffre de A______ était nécessaire et ce, malgré une alarme hurlante, ce qui implique un grand sang-froid et une organisation efficace afin de pouvoir mener cette tâche à bien en peu de temps. Les individus avaient également prévu le port de cagoule ainsi que des outils pour pouvoir desceller du mur le coffre de 300 kg de A______, ce qui est manifestement impossible avec un simple tournevis, étant rappelé que le second tournevis était porté par le prévenu chargé de surveiller D______. A cet égard, le Tribunal n'accordera aucune crédibilité à l'affirmation qu'ils auraient été surpris par la présence inopinée d'un coffre, dès lors que non seulement la possibilité de la présence de mécanisme de protection est évidente lorsqu'on parle de plus d'une dizaine de montres de luxe valant plus de CHF 1 million, mais encore que si tel avait été le cas et qu'ils avaient été dépourvus de tout outil permettant de s'y attaquer, l'on ne pourrait expliquer comment ils auraient réussi à le desceller et s'en emparer, a fortiori aussi rapidement. L'intensité de la volonté criminelle du prévenu est importante. Lui-même et ses comparses ne sont pas laissés déstabiliser par la présence non prévue de D______, transformant cette surprise en une occasion de maximiser leur butin. A la place de renoncer à leur projet criminel, ils ont au contraire profité de brigander cette personne non initialement prévue et de la délester d'un butin déjà significatif. Ils ont aussi pris le soin de lui ôter ses téléphones, de façon à retarder l'alarme. Au-delà du seul moment de l'exécution, par essence bref, la période pénale s'étend sur près de cinq jours. Il faut en effet considérer le temps nécessaire à l'organisation,</w:t>
      </w:r>
    </w:p>
    <w:p>
      <w:r>
        <w:t>- 19 -</w:t>
      </w:r>
    </w:p>
    <w:p>
      <w:r>
        <w:t>P/13203/2023</w:t>
      </w:r>
    </w:p>
    <w:p>
      <w:r>
        <w:t>ce qui comprend divers déplacements et nuits passées à l'étranger, pendant lesquels le prévenu aurait pu à tout moment se désister. A décharge le Tribunal retiendra que le prévenu, lorsqu'il est confronté à D______, a fait preuve d'une certaine retenue, voire délicatesse, tentant de minimiser la souffrance de la victime, sans toutefois pour autant renoncer à la commission de l'infraction, ni inciter ses comparses à ne pas la voler ou lui rendre ses effets. Le mobile du prévenu est purement égoïste. Si celui-ci a certes indiqué vouloir régler une dette de jeu au moyen de la rémunération pour la commission de l'infraction, il n'a fourni aucun élément concret sur celle-ci, ni sur son addiction au jeu, de sorte que ces éléments restent au stade de l'hypothèse, ni établis, ni exclus. Le prévenu présente plusieurs antécédents judiciaires, notamment deux en Suisse, un antécédent spécifique en France pour lequel il a été condamné à une peine privative de liberté de huit mois avec sursis, ce seulement un mois avant les faits commis en Suisse, et quatre antécédents en Belgique, sans citer les deux condamnations postérieures aux faits objets de la présente procédure. B______ avait eu ainsi de nombreux signaux d'alarme et autant d'occasion de rentrer dans le droit chemin. Le fait qu'il n'ait pas voulu saisir le sens de la condamnation française et que celle-ci ne l'ait pas dissuadé de récidiver à brève échéance dénote d'une relative insensibilité à la peine et plaide pour une peine suffisamment élevée afin qu'il comprenne le message adressé et que cela le dissuade de récidiver. S'agissant de sa situation personnelle, quand bien même il aurait souffert de discrimination du fait de son appartenance à la communauté des gens du voyage, celle-ci n'a aucun lien avec l'infraction commise, de sorte qu'elle ne la justifie pas ni ne l'explique. Au moment des faits, le prévenu a certes indiqué souffrir d'une addiction au poker et d'une toxicomanie depuis 2020, sans malheureusement produire le moindre document permettant de crédibiliser ses dires, comme l'interdiction de Casino qu'il dit avoir eu à Namur ou un certificat médical. En tout état, ces éléments n'expliquent, à eux seuls, pas le parcours judiciaire du prévenu, puisqu'il possède à tout le moins quatre antécédents judicaires antérieurs à 2020. En revanche, le Tribunal retiendra qu'en 2020, il était en couple et père de deux enfants en bas âge, qu'il a effectivement travaillé en 2021 – démissionnant de cet emploi du fait des horaires matinaux et de l'absence de paiement régulier de son salaire –, qu'il avait des problèmes conjugaux et que sa femme l'avait quitté, sans que cela provoque le déclic escompté jusqu'à son arrestation. Si la situation personnelle de B______ au moment des faits était ainsi peu favorable, elle n'était pour autant pas catastrophique. En effet, il disposait d'un permis de travail, percevait des allocations chômage, avait la charge de deux enfants, et pouvait également bénéficier de l'aide financière de sa famille. Le Tribunal retient à décharge l'effet de la détention sur le prévenu, comme expliqué par celui-ci et par sa compagne, laquelle le voit prendre conscience des conséquences de ses actes.</w:t>
      </w:r>
    </w:p>
    <w:p>
      <w:r>
        <w:t>- 20 -</w:t>
      </w:r>
    </w:p>
    <w:p>
      <w:r>
        <w:t>P/13203/2023</w:t>
      </w:r>
    </w:p>
    <w:p>
      <w:r>
        <w:t>Sa collaboration à la procédure peut être qualifiée de bonne, sans être extraordinaire. Si certes le prévenu a admis les faits reprochés et qu'il a donné des explications assez détaillées, il a, en revanche, passé sous silence certains aspects et n'a pas aidé à la découverte de l'identité de ses complices ou du sort du butin. S'il peut être compréhensible que, par peur de représailles, il n'ose pas donner de telles informations, cela ne rend pas pour autant sa collaboration excellente, mais justifie du fait qu'elle ne l'est pas. Le Tribunal soulignera, s'agissant des faits spontanément décrits lors de sa première audition en Suisse, qu'il convient de conserver à l'esprit qu'au moment de son audition, il a eu accès au mandat d'arrêt, lequel décrit déjà les faits reprochés de façon relativement précise.</w:t>
      </w:r>
    </w:p>
    <w:p>
      <w:r>
        <w:t>Les regrets exprimés par le prévenu semblent sincères, mais ils sont d'abord dirigés vers lui et sa famille, ensuite seulement vers D______ et jamais vraiment envers A______ relativement au vol de plus de CHF 1 million qu'il lui a fait subir.</w:t>
      </w:r>
    </w:p>
    <w:p>
      <w:r>
        <w:t>Au vu de l'ensemble de ces éléments, une peine privative de liberté de quatre ans sera prononcée, laquelle sera incompatible avec un sursis même partiel, étant précisé qu'en l'absence des facteurs à décharge cités, la peine aurait probablement été supérieure à celle requise par le Ministère public.</w:t>
      </w:r>
    </w:p>
    <w:p>
      <w:r>
        <w:rPr>
          <w:b/>
        </w:rPr>
        <w:t>E. 7</w:t>
      </w:r>
    </w:p>
    <w:p>
      <w:r>
        <w:t>7.1. L'art. 66a al. 1 let. c et d CP dispose que le juge expulse de Suisse l’étranger qui est condamné pour brigandage ainsi que pour vol en lien avec une violation de domicile, quelle que soit la quotité de la peine prononcée à son encontre, pour une durée de cinq à quinze ans.</w:t>
      </w:r>
    </w:p>
    <w:p>
      <w:r>
        <w:t>7.1.2.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w:t>
      </w:r>
    </w:p>
    <w:p>
      <w:r>
        <w:rPr>
          <w:b/>
        </w:rPr>
        <w:t>E. 7.2</w:t>
      </w:r>
    </w:p>
    <w:p>
      <w:r>
        <w:t>En l'espèce, vu les infractions de brigandage ainsi que de vol avec violation de domicile retenues à l'encontre de B______, il s'agit d'un cas d'expulsion obligatoire. Par ailleurs, le prévenu n'invoque pas de lien particulier avec la Suisse et la clause de rigueur n'est, en tout état, manifestement pas remplie.</w:t>
      </w:r>
    </w:p>
    <w:p>
      <w:r>
        <w:t>Par conséquent, le prévenu sera expulsé de Suisse pendant dix ans mais il sera renoncé à l'inscription SIS au vu de ces liens avec la Belgique.</w:t>
      </w:r>
    </w:p>
    <w:p>
      <w:r>
        <w:t>Sort des objets séquestrés, frais et indemnités</w:t>
      </w:r>
    </w:p>
    <w:p>
      <w:r>
        <w:t>- 21 -</w:t>
      </w:r>
    </w:p>
    <w:p>
      <w:r>
        <w:t>P/13203/2023</w:t>
      </w:r>
    </w:p>
    <w:p>
      <w:r>
        <w:rPr>
          <w:b/>
        </w:rPr>
        <w:t>E. 8</w:t>
      </w:r>
    </w:p>
    <w:p>
      <w:r>
        <w:t>8. Il sera procédé aux restitutions des objets et valeurs patrimoniales conformément au dispositif, étant relevé que l'argent dont B______ était muni lors de son transfert extra-traditionnel en Suisse lui avait été versé par sa famille.</w:t>
      </w:r>
    </w:p>
    <w:p>
      <w:r>
        <w:rPr>
          <w:b/>
        </w:rPr>
        <w:t>E. 9</w:t>
      </w:r>
    </w:p>
    <w:p>
      <w:r>
        <w:t>A teneur de l'art. 426 al. 1 CPP, le prévenu supporte les frais de procédure s'il est condamné.</w:t>
      </w:r>
    </w:p>
    <w:p>
      <w:r>
        <w:t>En l'espèce, au vu du verdict de culpabilité, les frais de la procédure seront mis à la charge du prévenu.</w:t>
      </w:r>
    </w:p>
    <w:p>
      <w:r>
        <w:rPr>
          <w:b/>
        </w:rPr>
        <w:t>E. 10</w:t>
      </w:r>
    </w:p>
    <w:p>
      <w:r>
        <w:t>Le défenseur d'office de B______ recevra une indemnité conformément à la motivation figurant dans les décisions d'indemnisation en question (art. 135 al. 1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