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JTCO/66/2011 vom 22. Juli 2011</w:t>
      </w:r>
    </w:p>
    <w:p>
      <w:r>
        <w:t>GE Cour de justice, 2011-07-22, FR</w:t>
      </w:r>
    </w:p>
    <w:p>
      <w:r>
        <w:rPr>
          <w:b/>
        </w:rPr>
        <w:t xml:space="preserve">Quelle: </w:t>
      </w:r>
      <w:r>
        <w:t>https://mcp.opencaselaw.ch/entscheid/ge_gerichte_JTCO_66_2011</w:t>
      </w:r>
    </w:p>
    <w:p>
      <w:r>
        <w:t>FR: GE_GERICHTE JTCO/66/2011 du 22 juillet 2011</w:t>
      </w:r>
    </w:p>
    <w:p>
      <w:r>
        <w:t>IT: GE_GERICHTE JTCO/66/2011 del 22 luglio 2011</w:t>
      </w:r>
    </w:p>
    <w:p>
      <w:pPr>
        <w:pStyle w:val="Heading2"/>
      </w:pPr>
      <w:r>
        <w:t>Erwägungen</w:t>
      </w:r>
    </w:p>
    <w:p>
      <w:r>
        <w:rPr>
          <w:b/>
        </w:rPr>
        <w:t>E. 1</w:t>
      </w:r>
    </w:p>
    <w:p>
      <w:r>
        <w:t>Il convient tout d'abord d'examiner les questions préjudicielles soulevées par les parties.</w:t>
      </w:r>
    </w:p>
    <w:p>
      <w:r>
        <w:rPr>
          <w:b/>
        </w:rPr>
        <w:t>E. 1.1</w:t>
      </w:r>
    </w:p>
    <w:p>
      <w:r>
        <w:t>La première question, soulevée par V______, X______, Y______ et Z______, concerne la compétence du Tribunal et la validité de sa saisine. À partir du 1er janvier 2011, le code de procédure pénale [genevois], du 29 septembre 1977 (anc. E 4 20; CPP-GE) n'était plus en vigueur, conformément à l'art. 86 lit. b de la loi d’application du Code pénal suisse et d'autres lois fédérales en matière pénale, du 27 août 2009 (E 4 10; LaCP). Il ne peut désormais plus être applicable que par renvoi du code de procédure pénale suisse, du 5 octobre 2007 (RS 312.0; CPP), entré en vigueur le même 1er janvier 2011. L'art. 448 al. 1 CPP, disposition transitoire générale, prévoit que les procédures pendantes au moment de l’entrée en vigueur du présent code se poursuivent selon le nouveau droit, à moins que les dispositions qui suivent n'en disposent autrement.</w:t>
      </w:r>
    </w:p>
    <w:p>
      <w:r>
        <w:t>P/3409/2001 - 51 - Selon l'art. 450 CPP, lorsque les débats de première instance ont été ouverts avant l’entrée en vigueur du présent code, ils se poursuivent selon l’ancien droit devant le tribunal de première instance compétent jusqu’alors. Il s'agit dès lors de savoir si les débats ont bien été ouverts au sens de cette disposition, de par la tenue d'une audience de Cour correctionnelle avec jury dans la présente cause du 4 octobre au 3 novembre 2010, soit à une date précédant l'entrée en vigueur du CPP le 1er janvier 2011. Si, selon une frange minoritaire de la doctrine (Franz RIKLIN, StPO Kommentar, Zurich 2010, par. 1 ad art. 450 CPP), l'ouverture des débats correspond à la date de la transmission de l'affaire au tribunal du fond, soit au renvoi dans le cas d'une Cour correctionnelle genevoise (l'équivalent de l'art. 328 CPP), la doctrine largement majoritaire précise que ce vocable correspond à l'ouverture de l'audience de jugement devant le tribunal du fond, soit l'équivalent dans le nouveau droit de l'art. 339 al. 1 CPP (Niklaus SCHMID, Übergangsrecht der Schweizerischen Strafprozessordnung (StPO), Zurich 2010, par. 217 [qui corrige à cet égard des passages imprécis de ses précédents ouvrages]; Viktor LIEBER, in Andreas DONATSCH / Thomas HANSJAKOB / Viktor LIEBER [éd.], Kommentar zur schweizerischen Strafprozessordnung (StPO), Zurich 2010, par. 2 ad art. 450 CPP; Renate PFISTER- LIECHTI, in André KUHN / Yvan JEANNERET [éd.], Code de procédure pénale suisse - Commentaire romand, Bâle 2010, par. 2, 8 et 9 ad art. 450 CPP; Max HAURI, Übergangsrecht, in Brigitte TAG / Max HAURI [éd.], Schweizerische Strafprozessordnung - ausgewählte Aspekte aus Zürcher Sicht, Zurich 2010, 191-199, 194). Cette solution correspond au texte clair de la loi, et à l'option générale du droit transitoire de favoriser l'application aussi rapide que possible du nouveau droit (Message CPP, FF 2006 1334). Dans son arrêt rendu sur le sujet dans la présente cause, le Tribunal fédéral l'a ainsi confirmée, estimant que «suivant le texte clair de [l'art. 450 CPP], l'élément décisif pour déterminer la question du droit applicable, respectivement celle de l'autorité compétente pour en traiter dès le 1er janvier 2011, n'est pas la saisine du tribunal de première instance mais le fait que des débats étaient déjà ouverts à cette date» (ATF 1B_7/2011 du 14 janvier 2011, cons. 2.1). La question de l'ouverture des débats doit s'apprécier à la lumière du droit de procédure (et le cas échéant d'organisation judiciaire) applicable avant le 1er janvier 2011 (Message CPP, FF 2006 1335), soit en l'espèce le CPP-GE et la loi sur l'organisation judiciaire, du 22 novembre 1941 (aE 2 05; aLOJ). En droit genevois, l'ouverture des débats était prévue par l'art. 281 al. 1 CPP-GE. Conformément à l'art. 280 al. 2 CPP-GE, les débats n'étaient ouverts qu'une fois l'affaire convoquée, la cause appelée, et la question d'un éventuel renvoi de l'audience tranchée par la Cour après audition des parties sur ce point (ACJP/53/2011 du 7 mars 2011, cons. 3.3; Renate PFISTER-LIECHTI, in André KUHN / Yvan JEANNERET [éd.], Code de procédure pénale suisse - Commentaire romand, Bâle 2010, par. 6 ad art. 450 CPP). Dans le cas d'espèce, l'ouverture des débats a été formellement prononcée par le Président de la Cour correctionnelle avec jury en octobre 2010. Au vu toutefois de la récusation dudit Président par décision du plenum de la Cour de justice du 3 novembre 2010, on doit se demander si cet acte de procédure était valable.</w:t>
      </w:r>
    </w:p>
    <w:p>
      <w:r>
        <w:t>P/3409/2001 - 52 - Le droit genevois de procédure et d'organisation judiciaire, s'il était précis sur les causes de récusation des juges (art. 84 à 93 aLOJ) et la procédure de récusation proprement dite (art. 96 à 100 aLOJ), ne disait en revanche rien sur les conséquences de la récusation d'un juge, notamment quant aux actes de procédure déjà effectués. Il s'agit sans doute aucun d'une lacune proprement dite de la loi. Selon la jurisprudence du Tribunal fédéral,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(ATF 136 III 96 cons. 3.3; 132 III 707 cons. 2; 131 II 562 cons. 3.5). Dans le cas d'espèce, on doit admettre que le texte des lois pertinentes ne donne aucune solution, et que par ailleurs le sort des actes de procédure déjà effectués par un juge récusé doit impérativement être réglé d'une manière ou d'une autre, sans pouvoir être laissé en suspens. Conformément à cette seconde constatation, on ne saurait admettre en l'espèce un silence qualifié du législateur, quand bien même ce dernier n'a pas donné suite à une proposition du Conseil d'État de régler le problème. En effet, dans le cadre de l'adaptation du droit cantonal à la nouvelle partie générale du Code pénal, le projet de loi (PL) 9846 prévoyait d'insérer un nouvel art. 100 al. 4 dans la (a)LOJ, la première phrase de l'alinéa ayant la teneur suivante: «Dans la mesure où ils ont été accomplis postérieurement à la naissance de la cause de récusation, les actes de procédure auxquels a participé un juge dont la récusation est prononcée sont annulés» (MGC 2005-2006/VIII A 6528). Dans l'exposé des motifs, le Conseil d'État indiquait du reste clairement qu'il s'agissait de remédier à une lacune du droit positif (MGC 2005-2006/VIII A 6539). Le fait que la commission parlementaire ait estimé qu'il s'agissait là d'une adaptation de la législation genevoise non pas au code pénal, mais à la loi sur le Tribunal fédéral, et que cette dernière adaptation pouvait attendre (PL 9846-A, 7 et 10; MGC 2005-2006/XII A 11130 et 11133), ne peut donc pas équivaloir à un silence qualifié du législateur sur le point des conséquences d'une récusation, point qui doit nécessairement trouver une solution dans l'ordre juridique. Il convient dès lors de combler cette lacune du texte légal. Selon la doctrine et la jurisprudence valables sous l'ancien droit, la conséquence d'une récusation devait être la nullité ou tout au moins l'annulabilité des actes de procédure déjà effectués (ATF 119 Ia 13, cons. 3a; Gérard PIQUEREZ, Traité de procédure pénale suisse, Zurich 2006, par. 386 et Procédure pénale suisse, 2007, n°362, p. 254s; Robert HAUSER / Erhard SCHWERI / Karl HARTMANN, Schweizerisches Strafprozessrecht, Bâle 2005, chap. 31.7, p. 120); dans le cas de l'annulabilité, une demande d'annulation pouvait émaner de chacune des parties, et non seulement de la partie ayant préalablement demandé la récusation (Yves DONZALLAZ, Loi sur le Tribunal fédéral - Commentaire, Berne 2008, § 660 ad. art. 38; Jean-François POUDRET, Commentaire de la loi fédérale d'organisation judiciaire, Vol. 1, Berne 1990, ch. 3.3 ad art. 28 et les références citées) – ce qui est logique puisque toutes les parties ont un droit égal au juge naturel et sont concernées par les conséquences du déport du juge en charge de leur affaire. Par ailleurs, les nouvelles lois de procédure fédérale (art. 34 à 38 al. 1 de la loi sur le Tribunal fédéral, du 17 juin 2005 – RS 173.110 – LTF; art. 51 al. 1 du Code de</w:t>
      </w:r>
    </w:p>
    <w:p>
      <w:r>
        <w:t>P/3409/2001 - 53 - procédure civile, du 19 décembre 2008 – RS 272 – CPC; et art. 60 al. 1 CPP), dans lesquelles le législateur fédéral a sciemment adopté des dispositions similaires en matière de récusation (Message CPP, FF 2006 1125 s.), prévoient toutes trois l'annulabilité des actes, dans des délais cependant légèrement différents. En l'espèce, la récusation du juge ayant présidé la Cour correctionnelle a été ordonnée par décision du 3 novembre 2010. Le Président de la Cour de justice a, quelques jours plus tard, imparti aux parties un délai au 18 novembre 2010 pour présenter des observations, en particulier sur les effets qu'elles considéraient devoir être attribués à la récusation précitée. À cet égard, tant la BCGE que l'État de Genève et le Ministère public ont conclu, dans leurs observations, à ce que la nullité de tous les actes accomplis par le Président de la Cour correctionnelle ou avec sa participation soit constatée, subsidiairement à ce qu'ils soient annulés. À la lumière de ce qui précède, il se justifie, dès lors que trois des parties à la procédure ont demandé, dans le délai qui leur a été imparti – et en l'absence de délai légal sur ce point – de considérer l'ensemble des actes accomplis par le Président récusé comme nuls ou, à tout le moins, annulés. La question de savoir plus précisément si ces actes étaient nuls ou annulables importe au demeurant peu, dans la mesure où, dans tous les cas, la demande de récusation, déposée le 11 août 2010, l'a été antérieurement au second tirage au sort du jury opéré le 8 septembre 2010. Le Tribunal retiendra ainsi que l'intégralité des actes accomplis en leur temps par FB______, Président de la Cour correctionnelle, et postérieurs au premier tirage au sort du jury, doit être considérée comme dépourvue de toute validité, et donc comme non avenue. Dans cette mesure, le Président de la Cour correctionnelle précité n'a pas valablement ouvert les débats qui devaient se tenir devant cette juridiction dès le 4 octobre 2010. Dès lors, les débats n'ayant pas été ouverts devant la Cour correctionnelle, ceux-ci ne peuvent pas se poursuivre devant la Cour correctionnelle (art. 450 CPP a contrario). Par conséquent, en application de l'art. 448 al. 2 CPP, le nouveau droit de procédure s'applique à la présente cause. À toutes fins utiles, il sera encore relevé que le droit d'être jugé par un jury populaire ne fait pas partie des garanties couvertes par les instruments internationaux de protection des droits fondamentaux, ainsi que cela ressort en particulier de la jurisprudence de la Cour européenne des droits de l'homme (DCEDH Klimentyev c. Russie, 46503/99, du 17 septembre 2002, par. 4) et, en son temps, de la Commission (X. et Y. c. Irlande, 8299/78, DR 22 75, par. 18-19 p. 97) à propos de la CEDH, ainsi que celle du Comité des droits de l'homme des Nations Unies (Wilson c. Australie, décision du 1er avril 2004, CCPR/C/80/D/1239/ 2004, par. 4.4) au sujet du Pacte II ONU. S'agissant de la saisine du Tribunal de céans, la saisine du Tribunal correctionnel s'effectue selon le CPP par le dépôt au Tribunal pénal d'un acte d'accusation au sens des art. 325 et 326 CPP, ce qui crée la «litispendance» au sens de l'art. 328 CPP.</w:t>
      </w:r>
    </w:p>
    <w:p>
      <w:r>
        <w:t>P/3409/2001 - 54 - Du 31 août au 31 décembre 2010, l'art. 162 ch. 25 aLOJ, institué par la loi 10681 du 2 juillet 2010, prévoyait la possibilité de saisir le Tribunal pénal par anticipation en transmettant l'acte d'accusation au Tribunal de police, alors section du Tribunal de première instance. La novelle en question ne prévoyait en revanche pas expressément la procédure à suivre pour le transfert d'un tribunal de jugement à un autre dans le cas où le premier ne parvenait pas à purger sa saisine avant l'entrée en vigueur du CPP. L'art. 448 al. 2 CPP prévoyant que les actes de procédure déjà (valablement) effectués sous l'empire de l'ancien droit restent valables, une ordonnance de renvoi de la Chambre d'accusation vaut acte d'accusation, sous réserves de certaines mentions complémentaires non prévues par l'ancien droit, et contenues dans une «annexe» à l'acte d'accusation. Dans le cas d'espèce, l'ordonnance de renvoi du 22 décembre 2009 avait été valablement adoptée par la Chambre d'accusation, et dûment notifiée à l'ensemble des parties. En l'espèce, vu les effets de la récusation du Président de la Cour correctionnelle, il appartenait au Président de la Cour de justice d'attribuer éventuellement la cause à un autre juge de la Cour de justice, conformément à l'art. 30 aLOJ. Dans sa prise de position du 23 novembre 2010, le Président de la Cour de justice a constaté que la teneur du droit transitoire et le court délai de convocation d'une session de Cour correctionnelle ne lui permettaient pas d'attribuer la cause à un autre juge de la Cour de justice. Il a donc procédé juridiquement – et contrairement aux termes employés dans le courrier en question – à une non-attribution du dossier. Selon une interprétation correcte et consensuelle de l'art. 162 ch. 25 aLOJ, dans les dossiers dont l'une des sections de la Cour de justice était saisie, mais pour lesquels les débats ne pouvaient être ouverts avant le 1er janvier 2011, c'est elle qui devait transmettre le dossier au Tribunal pénal (cf. aussi Viktor LIEBER, in Andreas DONATSCH / Thomas HANSJAKOB / Viktor LIEBER [éd.], Kommentar zur schweizerischen Strafprozessordnung (StPO), Zurich 2010, par. 3 ad art. 450 CPP), charge néanmoins au Ministère public de produire les compléments nécessaires. C'est précisément ce qu'ont fait les différents intervenants ici. On constate par ailleurs que, dans l'annexe à l'acte d'accusation (en-tête et p. 2), le Ministère public a très clairement indiqué qu'il entendait saisir le Tribunal correctionnel de l'affaire, à l'exception de toute autre section du Tribunal pénal. On peut également noter que le simple écoulement du temps aurait entraîné les mêmes conséquences, puisqu'alors, le 1er janvier 2011, la Cour de justice, formellement saisie de la cause, aurait dû transmettre cette dernière au Tribunal pénal, seul compétent selon la nouvelle organisation judiciaire, et d'office compétent selon le droit transitoire. Enfin, que les parties – en particulier les prévenus – ne se soient le cas échéant pas vu notifier l'annexe à l'acte d'accusation en même temps que le Tribunal de céans ne saurait avoir une quelconque incidence sur la validité de la saisine. En effet, cette dernière s'opère uniquement par la réception de l'acte d'accusation par le Tribunal compétent.</w:t>
      </w:r>
    </w:p>
    <w:p>
      <w:r>
        <w:t>P/3409/2001 - 55 - Il en découle que le Tribunal de céans a été valablement saisi, et que la question préjudicielle doit être rejetée.</w:t>
      </w:r>
    </w:p>
    <w:p>
      <w:r>
        <w:rPr>
          <w:b/>
        </w:rPr>
        <w:t>E. 1.2</w:t>
      </w:r>
    </w:p>
    <w:p>
      <w:r>
        <w:t>Par le biais d'une deuxième question préjudicielle, V______, X______, Y______ et Z______ concluent à la constatation par le Tribunal de l'absence de qualité de partie plaignante de l'État de Genève. Il sied de rappeler que par courrier du 28 mars 2001 adressé au juge d'instruction, l'État de Genève a déclaré se constituer partie civile dans la procédure P/3409/2001 (2'002'604), ce que le juge d'instruction a admis. Sur recours des inculpés, la Chambre d'accusation a rendu deux ordonnances des 18 juin 2001 et 12 avril 2002 admettant la constitution de partie civile de l'État de Genève (OCA/168/01 sur recours de Z______, puis OCA/105/102 sur recours des autres inculpés). L'art. 339 al. 2 CPP donne une liste exemplative des différentes questions préjudicielles que peuvent soumettre les parties au Tribunal, mais n'empêche pas de revenir sur des points déjà soulevés au cours de l'instruction préparatoire – ce à plus forte raison lorsque l'avènement du nouveau droit de procédure est susceptible de modifier le résultat auquel les autorités d'instruction étaient parvenus. On doit dès lors admettre la recevabilité de la question préjudicielle, laquelle doit se voir examiner sous l'angle du nouveau droit. Selon l'art. 118 al. 1 CPP, pour revêtir la qualité de partie plaignante, il faut nécessairement être un lésé, au sens de l'art. 115 CPP. L'art. 115 al. 1 CPP définit comme lésé la personne dont les droits ont été touchés directement par une infraction. Plus précisément, le lésé est la personne physique ou morale titulaire du bien juridiquement protégé par la norme et qui est directement atteinte ou menacée de l'être par l'infraction (Yvan JEANNERET, La partie plaignante et l'action civile, RPS 2010 297-317, 298). Seule l'interprétation de la norme en cause permet de déterminer qui est titulaire du bien juridique protégé (ATF 118 IV 209 cons. 2). En l'espèce, deux infractions sont reprochées aux prévenus, en tant que coauteurs ou participants accessoires, à savoir la gestion déloyale, au sens de l'art. 158 du code pénal suisse, du 21 décembre 1937 (RS 311.0; CP), et le faux dans les titres, au sens de l'art. 251 CP. L'incrimination de la gestion déloyale protège un bien juridique individuel, à savoir le patrimoine d'autrui (Stefan TRECHSEL / Dean CRAMERI, in Stefan TRECHSEL et al., Schweizerisches Strafgesetzbuch - Praxiskommentar, Zurich / St-Gall 2008, par. 1 ad art. 158 CP; Marcel Alexander NIGGLI, in Marcel A. NIGGLI / Hans WIPRÄCHTIGER [éd.], Strafrecht II - Basler Kommentar, 2e éd., Bâle - Genève - Munich 2007, par. 7 ad art. 158 CP, et les réf. citées; Guido URBACH, Die ungetreue Geschäftsbesorgung gemäss Art. 158 StGB, Zurich 2002, 21); ce qui résulte notamment d'une interprétation systématique du texte légal, l'infraction se situant en effet dans le Titre deuxième des dispositions spéciales du CP, soit les infractions contre le patrimoine.</w:t>
      </w:r>
    </w:p>
    <w:p>
      <w:r>
        <w:t>P/3409/2001 - 56 - La jurisprudence fédérale a eu l'occasion de préciser que seul est lésé par un acte de gestion déloyale au sens de l'art. 158 CP le propriétaire des biens dont l'auteur devait assurer la gestion (ATF 1A.153/2004 du 7 septembre 2004, cons. 4.2; 6S.206/2000 du 14 août 2000, cons. 2b). En l'espèce, les trois prévenus à qui sont reprochés en tant que participants principaux des actes de gestion déloyale, à savoir V______, W______ et X______, ont été nommés à leur fonction respective certes par arrêté du Conseil d'État, mais aux fins de gérer la BCGE et son patrimoine, et non le patrimoine de l'État de Genève. Il en résulte que ce dernier doit se voir dénier la qualité de partie plaignante en ce qui concerne les infractions reprochées de gestion déloyale. L'incrimination du faux dans les titres protège selon la jurisprudence un bien juridique collectif, à savoir la bonne foi en affaires ou, autrement dit, la confiance que l'on peut accorder, dans les relations juridiques, à un titre en tant que moyen de preuve (ATF 6B_1073/2010 du 21 juin 2011, cons. 5.3; ATF 132 IV 57 cons. 5.1; 129 IV 53 cons. 3.2 et les arrêts cités; 129 IV 130 cons. 2.1; 128 IV 265 cons. 1.2). Lorsqu'une infraction protège un intérêt collectif, les personnes physiques ou morales ne sont considérés comme des lésés que si leurs intérêts privés ont été effectivement touchés par les actes en cause, de sorte que leur dommage apparaît comme une conséquence directe de l'infraction (ATF 6B_390/2008 du 9 juillet 2008, cons. 3.2; ATF 123 IV 184 cons. 1c; on notera que l'arrêt du Tribunal pénal fédéral BB.2010.20, du 21 septembre 2010, cons. 4.2, semble ignorer cette jurisprudence, dans la mesure où il écarte d'emblée la possibilité de se constituer partie civile pour les infractions contre un bien juridique collectif). Il faut donc que le plaideur allègue de manière vraisemblable un dommage en lien de conséquence directe avec le faux dans les titres reproché, dans l'hypothèse où les faits reprochés seraient avérés. Ce dommage ne doit pas nécessairement être important; en l'absence de conclusions civiles, il n'a du reste pas à être quantifié. En l'espèce, l'État de Genève a subi une diminution de son patrimoine en raison des mesures prises dans la loi 8194 (Loi accordant une autorisation d'emprunt de 246 200 000 F au Conseil d'État pour financer l'acquisition d'actions nominatives et au porteur de la BCGE et ouvrant un crédit extraordinaire d'investissement pour la constitution d'un capital de dotation de 100 000 F en faveur de la fondation de valorisation des actifs de la Banque cantonale afin d'assurer l'augmentation requise des fonds propres de la Banque cantonale et de répondre aux exigences de la loi fédérale sur les banques et les caisses d'épargne, du 19 mai 2000 – PA 407.00 – ROLG 2000 404), et donc un dommage. Toujours dans l'hypothèse où les faits reprochés seraient avérés, une partie de ce dommage, telle la part des dividendes 1996, 1997 et 1998 versés à d'autres actionnaires qu'à l'État, proviendrait directement du comportement imputé aux prévenus durant la période pénale. Reste à examiner si le dommage ainsi subi peut être qualifié de direct. Selon le Tribunal fédéral, «celui dont l'atteinte n'est qu'indirecte, soit en particulier le créancier de la victime,</w:t>
      </w:r>
    </w:p>
    <w:p>
      <w:r>
        <w:t>P/3409/2001 - 57 - le cessionnaire ou la personne subrogée, n'a pas la qualité de lésé» (ATF 129 II 453 cons. 2.2.1). En matière de subrogation, il convient toutefois de tempérer l'affirmation qui précède, puisque l'art. 121 al. 2 CPP prévoit que la personne qui est subrogée de par la loi aux droits du lésé est habilitée à introduire une action civile et peut se prévaloir des droits de procédure qui se rapportent directement aux conclusions civiles – étant précisé que cette disposition ne trouve aucunement application en l'espèce, ne serait-ce que parce que tant la BCGE que l'État de Genève souhaitent se constituer parties plaignantes uniquement comme demanderesses au pénal, au sens de l'art. 119 al. 2 lit. a CPP. On peut se demander en revanche si l'État de Genève ne doit pas ici être considéré comme cessionnaire. À cet égard cependant, il convient de se garder de confondre la cession des actifs compromis, et une cession éventuelle de créance correspondant à tout ou partie du dommage une fois celui-ci intervenu, seul ce dernier cas étant visé dans la définition jurisprudentielle précitée. Il apparaît ainsi que la loi 8194 instituait un transfert d'actifs de la BCGE à la fondation de valorisation (art. 7, 9 et 10 loi 8194 not., dans sa teneur d'origine) – et parallèlement une prise en charge par l'État de Genève des pertes futures de la fondation de valorisation sur la réalisation desdits actifs (art. 12 al. 1 loi 8194: «Les pertes sur la réalisation des actifs transférés sont prises en charge par l'État sous réserve des contributions de la BCGE en fonction de sa situation financière»). Dans cette mesure, l'État de Genève ne s'est pas vu céder une éventuelle créance de la BCGE vis-à-vis des prévenus et correspondant à tout ou partie du dommage; il a au contraire subi personnellement, et en premier lieu, ce dommage lors de la réalisation des actifs compromis, si bien que son dommage doit être considéré comme direct, et non comme réfléchi. S'agissant du caractère prétendument volontaire de l'endossement du dommage par l'État de Genève, il y a lieu de constater que ce dernier garantissait les dépôts d'épargne et de prévoyance de la BCGE (art. 4 de la loi sur la BCGE, du 24 juin 1993; D 2 05; LBCGe; disposition légale en vigueur depuis le 1er janvier 1994), à concurrence de 500'000.- fr. par déposant, et 3 MF par institution de prévoyance et pour les avoirs de libre passage d’un adhérent (art. 3 du Règlement concernant la garantie accordée aux dépôts d’épargne auprès de la BCGE, du 10 novembre 1993 – D 2 05.03 – RGBCGe; disposition légale en vigueur depuis le 1er janvier 1994). Le montant total de la garantie en l'an 2000 était ainsi supérieur à 4 milliards de francs (4,6 milliards, selon PL 8194-A p. 8 = MGC 2000 23/IV 3671). Par ailleurs, au vu du degré de «pénétration» de la Banque dans l'économie locale, et du risque systémique qui en découlait, on doit admettre que l'État de Genève était dans l'obligation, indépendamment même de la question de la garantie des dépôts, de porter assistance à la BCGE. Cette «obligation d'assistance de fait» ne se retrouve pas seulement dans l'avis de droit du Prof. Jean-Baptiste ZUFFEREY, mandaté par l'État de Genève dans le cadre de la présente procédure (avis de droit du 2 mai 2001; pièce non numérotée, classeur «Actes formés devant la Chambre d'accusation et leurs ordonnances», 2/17, in fine), mais dans l'ensemble de la doctrine récente s'exprimant au sujet des banques cantonales (ainsi Andreas VOEGELI, Staatsgarantie und Leistungsauftrag bei Kantonalbanken, Zurich 2009,</w:t>
      </w:r>
    </w:p>
    <w:p>
      <w:r>
        <w:t>P/3409/2001 - 58 - 86-87; Walter STOFFEL, Kantonalbanken - Mavericks der Bankenbranche?, in Verband Schweizerischer Kantonalbanken 1907-2007, Bâle 2007, 113 ss, 123-124), et même dans les rapports officiels de la CFB (rapport de gestion CFB 2002, par. 2.6.1, p. 46: «En tant que garants de leurs banques, les cantons assument en fin de compte l’intégralité des risques. Comme l’ont montré les cas de la Banque Cantonale Vaudoise et de la BCGE, il peut exister de fait, même en l’absence de toute responsabilité de l’État formalisée dans une loi, un devoir d’assistance»). Enfin, on notera que si l'art. 251 CP prévoit – sans ériger le dommage en élément constitutif, ATF 6B_502/2009 du 7 septembre 2009, cons. 2.4.2 – un dessein spécial, ce dernier peut porter sur l'atteinte aux intérêts pécuniaires mais aussi, plus généralement, sur l'atteinte aux droits d'autrui. Dès lors, en cas de réalisation de l'infraction, il y aurait non seulement lésion des intérêts patrimoniaux de l'État de Genève, mais également d'autres droits de ce dernier, en particulier ses droits d'information. À cet égard, si d'autres solutions qu'une recapitalisation doublée de la création d'une entité de défaisance étaient concevables, c'est sans aucun doute en raison de la tardiveté de l'information sur les problèmes de la Banque que l'État de Genève a vu sa marge de manœuvre considérablement restreinte par la CFB sur le choix des moyens (ainsi que l'a relevé du reste la députée rapporteur de commission: «L’urgence dans laquelle le Grand Conseil doit travailler aujourd’hui aurait pu être évitée si les organes de la Banque avaient fait preuve d’une bien plus grande transparence», PL 8194-A p. 9 = MGC 2000 23/IV 3672). Dès lors, les droits de l'État de Genève seraient donc lésés de manière personnelle et directe par l'infraction reprochée, en cas de réalisation de celle-ci. La qualité de partie plaignante doit donc lui être reconnue en ce qui concerne les infractions reprochées de faux dans les titres. S'agissant de la question incidente soulevée par la suite sur le même sujet, consécutivement à la production de la décision du Département fédéral des finances (DFF) du 26 août 2010, il peut être retenu ce qui suit. Selon l'art. 339 al. 4 CPP, si les parties soumettent des questions incidentes durant les débats, le tribunal les traite comme des questions préjudicielles. Le texte légal n'interdit pas de poser une question identique à l'une de celles déjà tranchées plus tôt dans les débats. Par ailleurs, la révision au sens de l'art. 410 CPP est exclue, dans la mesure où la décision préjudicielle n'est pas encore entrée en force au sens de l'art. 437 CPP. Le droit supérieur, à savoir le principe de la bonne foi prévu à l'art. 5 al. 3 Cst., interdit en revanche manifestement que les parties soumettent plusieurs fois la même question sans raison objective. Il apparaît ainsi que seuls des éléments nouveaux, pas nécessairement factuels, permettent d'entrer en matière sur une question incidente matériellement identique à une question préjudicielle déjà traitée. En l'espèce, la production de la décision du DFF et des écritures antérieures et postérieures peut être considérée, vu sous un angle large étant donné l'absence de pratique établie quant à l'application de l'art. 339 al. 4 CPP, comme un tel élément. Le Tribunal entrera donc en matière sur la question incidente. Il doit toutefois se limiter à examiner si les éléments</w:t>
      </w:r>
    </w:p>
    <w:p>
      <w:r>
        <w:t>P/3409/2001 - 59 - nouveaux issus des pièces produites l'incitent à reconsidérer sa décision. Les arguments entendus lors des plaidoiries qui pouvaient déjà être tenus lors du premier examen de la question (comme le caractère direct du dommage p. ex.) doivent être considérés comme irrecevables. En l'espèce, la décision du DFF se fonde sur le système de l'administrateur-juge (lequel est très largement battu en brèche par les réformes successives en matière de procédure administrative, not. par l'introduction de l'art. 29a Cst., ensuite de critiques fort nourries, cf. ATF 115 Ia 183 cons. 4b: «Ce système, communément appelé le système de l'administrateur juge, ne garantit manifestement pas au justiciable l'indépendance et l'impartialité que lui offrirait un tribunal au sens de l'art. 6 par. 1 CEDH»); en effet, il s'agit d'une action de droit administratif dans laquelle le DFF est censé juger sa propre activité afin de déterminer s'il a pu engager, par son action ou son inaction, la responsabilité de la Confédération. En outre, cette décision n'est pas définitive, puisqu'un arrêt du Tribunal administratif fédéral – qui constituera ainsi la première prise de position sur la question par un organe judiciaire – est attendu, et pourrait se voir contester devant le Tribunal fédéral. De plus et surtout, le raisonnement du DFF se rapporte exclusivement à l'application de la loi sur la responsabilité de la Confédération, des membres de ses autorités et de ses fonctionnaires, du 14 mars 1958 (RS 170.32; LRCF) et de la loi fédérale sur les banques et les caisses d'épargne, du 8 novembre 1934 (RS 952.0; LB), et nullement à l'application de l'art. 251 CP, seul en jeu en l'espèce. Dès lors, le Tribunal ne peut que rejeter la question incidente sur le fond dans la mesure de sa recevabilité.</w:t>
      </w:r>
    </w:p>
    <w:p>
      <w:r>
        <w:rPr>
          <w:b/>
        </w:rPr>
        <w:t>E. 1.3</w:t>
      </w:r>
    </w:p>
    <w:p>
      <w:r>
        <w:t>Dans une troisième question préjudicielle, X______ sollicite à nouveau la jonction des causes P/3409/2001 et P/2______. Il convient de rappeler que la direction de la procédure a interpellé les parties sur ce point le 22 février 2011, et a rendu le 15 mars 2011 une ordonnance refusant la jonction des causes, ordonnance qui rappelle le cadre légal. Ce nonobstant, en vertu de l'art. 65 al. 2 CPP, les parties sont fondées à soumettre au tribunal du fond les demandes rejetées par la direction de la procédure, si bien que la question préjudicielle est recevable. L'art. 29 CPP postule le principe d'unité de la procédure, et prévoit notamment que les infractions sont poursuivies et jugées conjointement lorsqu'un prévenu «a commis plusieurs infractions» – c'est-à-dire que plusieurs infractions sont reprochées au même prévenu – ou lorsqu'il y a plusieurs coauteurs ou participation. L'art. 30 CPP prévoit que si des raisons objectives le justifient, le ministère public et les tribunaux peuvent ordonner la jonction ou la disjonction de procédures pénales. Ainsi, le texte légal lui-même permet expressément de déroger au principe d'unité de la procédure.</w:t>
      </w:r>
    </w:p>
    <w:p>
      <w:r>
        <w:t>P/3409/2001 - 60 - En l'état actuel, les deux procédures n'ont jamais été jointes, et il n'appartient pas au Tribunal de revenir sur des stades antérieurs de celles-ci, quelle que soit la responsabilité éventuelle de chacune des parties dans l'avènement du statut présent dans lequel les procédures sont toujours séparées sur le plan procédural. Le Tribunal considère qu'au vu des circonstances d'espèce, un report des débats à court terme serait illusoire. Il se rallie par ailleurs aux motifs développés dans l'ordonnance du 15 mars 2011 à l'appui de la décision de refus de jonction; il est dès lors fait référence en tant que de besoin à ladite ordonnance. Cette dernière sera donc maintenue, et le Tribunal refusera la jonction des procédures P/3409/2001 et P/2______, étant rappelé que la Chambre pénale de recours a enjoint au Tribunal pénal d'appointer cette dernière cause avant la fin de l'année 2011 (DCPR/86/2011, du 29 avril 2011, cons. 6.2.2 in fine).</w:t>
      </w:r>
    </w:p>
    <w:p>
      <w:r>
        <w:rPr>
          <w:b/>
        </w:rPr>
        <w:t>E. 1.4</w:t>
      </w:r>
    </w:p>
    <w:p>
      <w:r>
        <w:t>V______, X______, Y______ et Z______ demandent ensuite au Tribunal d'ordonner que soit réinstallé au dossier le procès-verbal des débats, arrêts interlocutoires compris, de la Cour correctionnelle ouverts le 4 octobre 2010 et interrompus le 4 novembre 2010. Le Tribunal réitère tout d'abord que – comme déjà examiné précédemment au cons. 1.1 – selon l'ancien droit de procédure, les actes effectués avec le concours du président de la Cour correctionnelle postérieurement au tirage au sort initial du jury sont nuls; ce que le Tribunal constatera, en tant que de besoin, dans le dispositif du présent jugement. La question de l'accès au dossier doit en revanche se juger de manière actuelle, et donc selon le nouveau droit de procédure. L'art. 60 al. 1 CPP indique que les actes effectués avec le concours d'une personne récusée sont annulables, mais ne décrit pas le sort desdites pièces en cas d'annulation. Il convient aussi de préciser à ce stade que l'art. 60 al. 2 CPP n'est pas applicable, même par analogie, dès lors que les débats de première instance pouvaient être renouvelés – et l'ont du reste été devant le Tribunal de céans. Comme le précise SCHMID, les actes annulés au sens de l'art. 60 al. 1 CPP sont nuls et inexploitables (Niklaus SCHMID, Schweizerische Strafprozessordnung - Praxiskommentar, Zurich / St-Gall 2009, par. 1 ad art. 60 CPP; cf. également Andreas KELLER, in Andreas DONATSCH / Thomas HANSJAKOB / Viktor LIEBER [éd.], Kommentar zur schweizerischen Strafprozessordnung (StPO), Zurich 2010, par. 3 ad art. 60 CPP, qui précise a contrario que les pièces relatives aux actes effectués avec le concours de la personne récusée avant la naissance de la cause de récusation n'ont pas à être sortis du dossier). Cette interprétation peut sans difficulté être approuvée. En effet, dès lors que lesdites pièces ne peuvent être prises en considération par les autorités pénales (art. 60 al. 2 CPP a contrario), on ne voit pas à quoi servirait leur présence au dossier, si ce n'est de risquer d'induire les plaideurs ou les autorités subséquentes en erreur. S'agissant des actes de procédure inexploitables, le CPP prévoit soit leur destruction immédiate (art. 277 ou 289 CPP), soit leur conservation hors dossier (art. 141 al. 5 CPP), en fonction du caractère plus ou moins sujet à discussion de leur illicéité. En l'espèce, on peut</w:t>
      </w:r>
    </w:p>
    <w:p>
      <w:r>
        <w:t>P/3409/2001 - 61 - dès lors appliquer la solution la plus douce, à savoir la conservation hors dossier, et appliquer par analogie l'art. 141 al. 5 CPP. Cette solution correspond ainsi au statu quo; ce dernier, à savoir la conservation des pièces par la Cour de justice, sera donc maintenu. Ce faisant, le Tribunal, tout en reconnaissant l'existence des pièces en cause, doit constater leur inaccessibilité, y compris pour lui-même. En outre, et dans la mesure de ce qui précède, les soumettants n'ont pas démontré quel intérêt prépondérant ils pourraient avoir à obtenir l'acte sollicité. La question préjudicielle sera dès lors rejetée, le Tribunal refusant la réinstallation au dossier du procès-verbal de la Cour correctionnelle s'étant tenue à partir du 4 octobre 2010.</w:t>
      </w:r>
    </w:p>
    <w:p>
      <w:r>
        <w:rPr>
          <w:b/>
        </w:rPr>
        <w:t>E. 1.5</w:t>
      </w:r>
    </w:p>
    <w:p>
      <w:r>
        <w:t>Y______ réitère ensuite la demande, déjà faite à plusieurs reprises par lui-même et par d'autres parties au cours de l'instruction préparatoire, de récusation de l'expert CX______. Il conclut formellement à ce que le Tribunal ordonne l'apport de la procédure P/3______ ouverte contre MM. CX______ et DD______ pour faux témoignage et violation du secret de fonction; prononce la récusation de l'expert CX______; et ordonne l'annulation et le retrait de la procédure du rapport d'expertise du 20 décembre 2006 et des procès-verbaux du juge d'instruction relatifs à la discussion contradictoire de ce rapport des 19, 20, 21, 22 et 23 mars 2007. S'agissant du premier point, le Tribunal prend acte qu'aucune enquête préliminaire n'a été ordonnée par le Ministère public, est en possession de la plainte et de l'ordonnance de suspension de la procédure et estime dès lors que l'apport de la procédure P/3______ est inutile, dès lors qu'elle ne comporte aucun autre élément. Sur le fond de la question préjudicielle, selon l'ATF 1B_162/2008 du 13 août 2008, cons. 2.2, il importe peu de savoir quelles tâches DD______ a effectivement assumées dans l'établissement de l'expertise cosignée. Toujours selon le même arrêt, le fait que DD______ ait accepté à titre personnel un mandat privé d'expert pour la partie civile dans une autre cause pénale dirigée contre Y______ n'est pas, d'un point de vue objectif, de nature à remettre en cause l'aptitude de CX______ à fonctionner comme expert en toute impartialité et indépendance. Le Tribunal ne peut que se rallier à ces considérants, qui émanent de l'instance judiciaire nationale suprême et ne prêtent aucunement le flanc à la critique. Dans cette mesure, la facturation produite par Y______, qui impliquerait selon lui une participation de DD______ plus importante qu'admise par l'intéressé ou par CX______, ne saurait avoir d'incidence sur le sort de la question. Il en va a fortiori de même de la similitude d'écriture sur la photocopie de certaines pièces, et dont on ne sait même pas de qui elle émane. On notera au surplus que le renvoi par le Tribunal fédéral de la question de l'indépendance et de l'impartialité de l'expert au juge du fond portait sur la participation de l'expert «pour le reste de la procédure» (ATF 1B_162/2008 du 13 août 2008, cons. 2.2 in fine). Or force est de</w:t>
      </w:r>
    </w:p>
    <w:p>
      <w:r>
        <w:t>P/3409/2001 - 62 - constater que l'expert CX______ n'a participé à aucun autre acte de procédure depuis le prononcé de l'arrêt du Tribunal fédéral. On ne distingue par ailleurs aucun motif de récusation qui se dégagerait de la jurisprudence subséquente au sujet de la récusation d'experts en raison de leur proximité avec une partie, notamment en raison d'un tiers mandat (cf. ATF 4A_256/2010 du 26 juillet 2010, cons. 2). Il résulte de ce qui précède que la question préjudicielle doit être rejetée. Dans le dispositif du présent jugement, le Tribunal refusera donc l'apport de la P/3______, et rejettera la demande visant à la récusation de l'expert CX______.</w:t>
      </w:r>
    </w:p>
    <w:p>
      <w:r>
        <w:rPr>
          <w:b/>
        </w:rPr>
        <w:t>E. 1.6</w:t>
      </w:r>
    </w:p>
    <w:p>
      <w:r>
        <w:t>V______, X______, Y______ et Z______ soumettent ensuite au Tribunal la question des conséquences de la récusation de l'expert CW______. Ils concluent formellement à ce que le Tribunal ordonne l'annulation et le retrait de la procédure des actes suivants: mission d'expertise du 11 décembre 2000 (2'001'560-2'001'561); rapport d'expertise de CW______ SA du 22 février 2001 (6'000'001-6'000'297); procès-verbal d'instruction du 11 décembre 2000 (2'001'559); procès-verbal d'instruction des 18 et 23 mai 2001 (2'003'264-2'003'275; 2'003'325-2'003'334; 2'003'341-2'003'357; 2'003'241-2'003'251; 2'003'587-2'003'601; 2'003'227-2'003'240; 2'003'280-2'003'291; 2'003'292-2'003'305); procès-verbal d'instruction des 13 mars, 31 mai et 25 juin 2002 (2'002'466-2'002'472; 2'003'731-2'003'734; 2'003'925); rapport de police du 6 décembre 2001 (2'005'004-2'005'042). Préalablement, les mêmes soumettants concluent à l'annulation par le Tribunal de l'ordonnance de la Chambre d'accusation du 4 octobre 2002 (OCA/279/2002), en tant qu'elle prononce l'annulation à partir du 22 juin 2001 de tous les actes accomplis par l'expert CW______ ou ceux auxquels il a participé et qu'elle en ordonne le retrait de la procédure. Il est donc demandé au Tribunal d'annuler l'ordonnance précitée, rendue en 2002. Or seules deux voies de recours, toutes deux extraordinaires, permettaient ou permettent d'annuler formellement une décision de cette autorité. La première est un recours au Tribunal fédéral – pour autant qu'un tel recours fût recevable, ce qui était très probablement impossible à l'époque faute de préjudice irréparable, et qui l'est désormais assurément aujourd'hui pour des questions de délai. Le Tribunal de céans n'est donc pas compétent dans ce premier cas de figure. La seconde est une demande en révision. Selon le droit transitoire, soit l'art. 453 al. 1 CPP, les recours formés contre les décisions rendues avant l'entrée en vigueur du CPP sont traités selon l'ancien droit par les autorités compétentes sous l'empire de ce droit. Par ailleurs, selon la systématique du code, la révision fait partie des voies de recours. L'ancien droit d'organisation judiciaire prévoyait, à l'art. 52 aLOJ, que les pourvois en révision étaient de la compétence de la Cour de cassation. Il s'en ensuit que le Tribunal de céans n'a pas la compétence d'annuler une ordonnance de la Chambre d'accusation, et que la demande présentée est donc irrecevable.</w:t>
      </w:r>
    </w:p>
    <w:p>
      <w:r>
        <w:t>P/3409/2001 - 63 - Sur le fond de la question préjudicielle, les conséquences de la récusation de l'expert CW______ sont réglées jusqu'à ce jour par l'ordonnance précitée de la Chambre d'accusation. En vertu de l'art. 448 al. 2 CPP, cette ordonnance est valable, et demeure au dossier. Cela ne signifie cependant pas qu'elle ne puisse être revue par le Tribunal de céans, conformément à ce qui a été exposé supra au cons. 1.2. La Chambre d'accusation elle-même, en raison notamment de la nature des décisions qu'elle avait à revoir, ne considérait pas que ses propres décisions étaient pourvues d'une pleine autorité de la chose jugée (OCA/70/2003). Dans la mesure où l'ordonnance en cause concerne les effets de la récusation, elle ne bénéficie pas de l'autorité de la chose jugée, si bien que le Tribunal de céans peut revoir sous forme de question préjudicielle la réglementation qu'elle contient. Il n'est pas contesté que l'annulation des actes doit intervenir à partir de la survenance de la cause de récusation. À cet égard, même si le texte de l'art. 90 lit. a aLOJ parle du rapport avec une partie, il apparaît trop formaliste de retenir que c'est ici seulement la date de la constitution de la partie en cause qui est pertinente. En effet, la BCGE, même si elle n'était pas encore formellement partie à la procédure, était, dès avant la commission de CW______ comme expert, au centre de la procédure. Une apparence de partialité existait dès lors dès ce moment. La solution préconisée par la Chambre d'accusation pourrait en outre déployer des effets particulièrement indésirables, à savoir favoriser la constitution tardive de parties plaignantes, qui pourraient ainsi attendre les résultats d'une expertise dont elles peuvent savoir que l'auteur est récusable (voire clairement à elles-mêmes favorables), et ne se constituer qu'après coup. S'agissant des actes que la récusation impose d'annuler, le Tribunal fédéral, dans l'arrêt 1P.294/2002 du 9 août 2002, cons. 6, renvoie la cause à l'autorité inférieure en parlant des actes déjà accomplis par l'expert et ceux auxquels il a participés. Il n'y a dès lors pas lieu d'étendre les effets de la récusation à des actes de procédure auxquels l'expert récusé n'a pas directement participé, ce d'autant plus que la théorie dite fruits of the poisonous tree ne vaut en Suisse, même sous l'empire du nouveau droit de procédure, que de manière limitée. En effet, en vertu de l'art. 141 al. 4 CPP, applicable ici par analogie, si un moyen de preuve est recueilli grâce à une preuve non exploitable, il n'est lui-même pas exploitable seulement lorsqu'il n'aurait pas pu être recueilli sans l'administration de la première preuve; or en l'espèce, tant les auditions dont l'annulation des procès-verbaux est demandée que le rapport de police contesté auraient pu être effectuées, respectivement être rédigés, sans le rapport d'expertise, ce dernier servant certes de point de départ aux questions ou à la compilation des données, mais ces questions ou données pouvant être posées ou compilées sans lui. Le Tribunal de céans prononcera donc la nullité des actes visés ci-dessus, soit la mission d'expertise du 11 décembre 2000, le rapport d'expertise du 22 février 2001 et les procès- verbaux d'audition de CW______ des 13 mars, 31 mai et 25 juin 2001, et les écartera du dossier, en les conservant là encore à part, leur caractère inexploitable pouvant notamment se voir éventuellement contester en appel.</w:t>
      </w:r>
    </w:p>
    <w:p>
      <w:r>
        <w:t>P/3409/2001 - 64 -</w:t>
      </w:r>
    </w:p>
    <w:p>
      <w:r>
        <w:rPr>
          <w:b/>
        </w:rPr>
        <w:t>E. 1.7</w:t>
      </w:r>
    </w:p>
    <w:p>
      <w:r>
        <w:t>Enfin, les prévenus renouvellent, à titre préjudiciel, tout ou partie des réquisitions de preuves formulées lors de la préparation des débats, et rejetées par ordonnance de la direction de la procédure du 14 avril 2011. Ainsi, V______ conclut à l'audition d'AA______, AM______, EC______ et DF______. W______ conclut à l'audition d'AY______, ED______, EE______, EF______, DU______, AA______, EG______ et EH______. X______ conclut à l'audition de EI______, BZ______, EJ______, CC______, DM______, EK______, EL______ et L______. Enfin, Y______ et Z______ concluent à l'audition d'BC______, AA______, EM______, EN______, AC______, BE______, EO______, EL______, DE______, EP______, EQ______, AM______, BL______, AH______, CC______, DZ______ et BZ______, et à la saisie des procès-verbaux de séances du Comité de banque et du Conseil d'administration de la BCGE tenues à huis clos, ainsi que des notes manuscrites du chancelier DE______ prises à l'occasion de réunions des délégations du Conseil d'administration et du Conseil d'État. Le Tribunal comprend la frustration qu'ont pu ressentir certaines parties, liée au changement législatif en matière d'administration des preuves. En effet, l'art. 343 CPP prévoit désormais, à la différence de ce qui prévalait auparavant devant les Cours avec jury, une immédiateté limitée des débats, et confère au juge un large pouvoir d'appréciation. Faisant usage de ce pouvoir, le Tribunal a retenu six témoins en sus de ceux déjà convoqués, décidant d'auditionner à ce titre AA______, DU______, DM______, AH______, CC______ et DZ______. S'agissant des motifs de refus des autres moyens de preuve sollicités, le Tribunal fait siens les motifs retenus par l'ordonnance de la direction de la procédure du 14 avril 2011, étant précisé que la référence au caractère contextuel de telle ou telle déposition ne visait pas – comme les débats l'ont du reste montré – à exclure toute description du contexte historique, économique ou organisationnel, mais seulement à limiter le nombre de déposants n'ayant aucune connaissance directe des comportements décrits dans l'acte d'accusation, à la période pénale visée. En ce qui concerne la saisie de documents, les notes manuscrites de l'ex-chancelier DE______ sont celles relatives aux réunions ou déjeuners de travail auxquels participaient le Conseil d'État, ou l'une de ses délégations, et une délégation de la Banque, délégation qui comptait toujours au moins l'un des prévenus. De leur côté, les membres du Conseil d'État comme le Chancelier étaient soumis au secret de fonction (art. 320 CP et 170 CPP). L'on se trouve ainsi dans un cas d'application de l'art. 264 al. 1 lit. c, qui soustrait à un éventuel séquestre les objets, notamment les documents et la correspondance, qui proviennent de relations entre le prévenu et une personne ayant le droit de refuser de témoigner en vertu des art. 170 à 173 CPP et qui n'a pas le statut de prévenu dans la même affaire. Même à considérer cette disposition comme inapplicable au cas d'espèce, et à appliquer, dans le cadre de la procédure de levée de scellés (art. 248 CPP, par renvoi de l'art. 264 al. 3 CPP – ce qui n'irait pas sans poser de délicats problèmes procéduraux, la seule autorité pénale pouvant entrer en considération au sens de l'art. 248 al. 2 CPP étant le Ministère public)</w:t>
      </w:r>
    </w:p>
    <w:p>
      <w:r>
        <w:t>P/3409/2001 - 65 - l'art. 170 al. 3 CPP par analogie, ou plus généralement le principe de proportionnalité en matière de mesures de contrainte (art. 197 al. 1 lit. c et d CPP), on aboutirait au même résultat. L'intérêt des notes prises par le chancelier lors des réunions précitées est très probablement limité – on rappellera que même lors des séances du Conseil d'État, le procès- verbal ne reflète que les décisions prises et non la teneur des débats (cf. art. 28 al. 4 du règlement pour l’organisation du Conseil d’État de la République et canton de Genève, du 25 août 2005; B 1 15.03; RCE; lequel formalise une pratique bien antérieure sur ce point). Par ailleurs, ces notes sont couvertes par le secret de fonction, lequel protège ici la liberté de parole au sein de l'exécutif cantonal. La protection du secret de fonction apparaissant ici prépondérante, la saisie demandée doit être refusée. Quant aux procès-verbaux de séances à huis clos du CA ou du CB, la procédure démontre certes l'existence de telles séances, mais pas celle de quelconques procès-verbaux y relatifs. Or on ne peut à l'évidence séquestrer que des pièces dont l'existence ne fait aucun doute. Dès lors, ces demandes de saisie, de même que les demandes de témoignages non acceptées ci-dessus, doivent être rejetées. La décision du Tribunal figure dans le procès-verbal d'audience du 23 mai 2011, en page 2. Il apparaît en revanche inutile de la faire figurer dans le dispositif du présent jugement, celui-ci, par définition, ne disposant que pour l'avenir. Au sujet des demandes d'administration complémentaires de preuves soumises conformément à l'art. 345 CPP, il ne s'agit pas de questions préjudicielles ou incidentes au sens de l'art. 339 CPP. Au vu des art. 333, 340 al. 1 lit. b, et 344 CPP, et du stade auquel se trouvait la procédure, le Tribunal ne pouvait plus modifier l'acte d'accusation ni la qualification juridique retenue. Par ailleurs, les débats n'avaient pas apporté au Tribunal d'élément pouvant l'inciter à revoir sa position sur les demandes déjà présentées lors de la préparation des débats ou des questions préjudicielles. Concernant la demande d'apport des dossiers de crédit et de complément d'expertise, le Tribunal a considéré que sur le plan des preuves, l'affaire était en état d'être jugée, tout en réservant l'application de l'art. 349 CPP, dont il n'a finalement pas fait application. Comme pour les renouvellements de réquisitions de preuves, les conclusions des parties ainsi que la décision du Tribunal au sujet des demandes d'administration complémentaires de preuves figurent au procès-verbal des débats, auxquels il est ainsi fait référence (procès- verbaux d'audience des 6 et 7 juillet 2011); la décision n'a, là non plus, pas à figurer dans le dispositif du présent jugement.</w:t>
      </w:r>
    </w:p>
    <w:p>
      <w:r>
        <w:rPr>
          <w:b/>
        </w:rPr>
        <w:t>E. 2</w:t>
      </w:r>
    </w:p>
    <w:p>
      <w:r>
        <w:t>Dans leurs conclusions finales, Y______ et Z______ demandent que le Tribunal constate une violation du principe de célérité et de la présomption d'innocence. Bien qu'il ne s'agisse pas de questions préjudicielles ou incidentes au sens de l'art. 339 CPP, ces questions, qui concernent le droit de forme, doivent s'examiner préalablement à celle de la culpabilité.</w:t>
      </w:r>
    </w:p>
    <w:p>
      <w:r>
        <w:rPr>
          <w:b/>
        </w:rPr>
        <w:t>E. 2.1</w:t>
      </w:r>
    </w:p>
    <w:p>
      <w:r>
        <w:t>Les art. 6 par. 1 CEDH et 14 par. 1 Pacte ONU II, 29 al. 1 Cst. et 5 al. 1 CPP prescrivent que les autorités pénales engagent les procédures pénales sans délai et les mènent</w:t>
      </w:r>
    </w:p>
    <w:p>
      <w:r>
        <w:t>P/3409/2001 - 66 - à terme sans retard injustifié (principe de célérité; cf. not. ATF 133 IV 158 cons. 8; 130 IV 54 cons. 3.3).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Après la clôture de l'instruction, le prévenu doit en principe être renvoyé devant le juge du fond dans un délai qui, pour être conforme aux exigences des art. 10 Cst., 5 CPP et 5 par. 3 CEDH, ne devrait pas excéder quelques semaines, voire quelques mois (arrêt 1P.540/2002 du 4 novembre 2002 consid. 4.3). Ainsi, en l'absence de circonstances particulières, un délai de sept mois, uniquement justifié par la surcharge de l'autorité de jugement, est incompatible avec le principe de célérité (arrêt 1P.750/1999 du 23 décembre 1999 consid. 2d/ee). En revanche, un délai de quatre mois entre le renvoi et le jugement peut encore être considéré comme admissible, même s'il n'est pas justifié par les difficultés particulières de la cause (arrêt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ainsi, on peut tolérer un délai de six mois entre la mise en accusation et l'ouverture des débats s'agissant d'une affaire de criminalité économique à grande échelle revêtant une complexité particulière et impliquant plusieurs intervenants (arrêt 1B_295/2007 du 22 janvier 2008 consid. 2.3) ou un délai de quatre mois et demi dans une affaire relativement complexe (arrêt 1B_115/2008 du 6 juin 2008 consid. 4.2). Dans une affaire d'une ampleur exceptionnelle, impliquant en outre des mesures de sécurité importantes durant les débats, un délai d'environ huit mois a été considéré comme tout juste compatible avec le principe de célérité (arrêt 1B_95/2008 du 14 mai 2008 consid. 5.4, non publié dans l'ATF 134 IV 237 et confirmé par l'arrêt CourEDH Shabani contre Suisse du 5 novembre 2009, § 65)» (ATF 1B_69/2011 du 4 mars 2011, cons. 5.1). S'agissant du point de départ de la procédure pour le calcul du délai raisonnable, la Cour européenne des droits de l'homme (CourEDH) indique dans sa jurisprudence qu'il s'agit de l'«accusation» au sens de l'art. 6 par. 1 CEDH, soit la notification officielle, par l'autorité compétente, du reproche d'avoir commis une infraction pénale; généralement, il y a correspondance avec l'inculpation, ou l'audience de notification des charges qui en tient lieu (ACEDH Kurdov et Ivanov c. Bulgarie, req. 16137/04, du 31 mai 2011, par. 50-52). Par ailleurs, seules les lenteurs imputables aux autorités judiciaires compétentes peuvent amener à constater un dépassement du délai raisonnable contraire à la Convention (ACEDH Giosakis c. Grèce [n° 3], req. 5689/08, du 3 mai 2011, par. 50). Cela étant, la CourEDH examine la durée de la procédure dans son ensemble, et se montre généralement moins exigeante que la jurisprudence précitée du Tribunal fédéral sur la durée de phases particulières de la procédure (cf. p. ex. l'ACEDH Gasiņš c. Lettonie, 69458/01, du 19 avril 2011, par. 78, dans lequel des ajournements successifs ont reculé de deux ans la tenue de l'audience de première instance, sans constat de violation).</w:t>
      </w:r>
    </w:p>
    <w:p>
      <w:r>
        <w:t>P/3409/2001 - 67 - En l'espèce, l'inculpation des prévenus a eu lieu le 23 mars 2001, et la procédure est toujours en cours. L'information a été communiquée par les juges d'instruction le 12 mars 2008 au Ministère public. Ce dernier a demandé le renvoi en jugement des prévenus par des réquisitions datant du 23 septembre 2009. La Chambre d'accusation a prononcé son ordonnance de renvoi le 22 décembre 2009. La Cour correctionnelle avec jury a été saisie du dossier du 23 décembre 2009 au 21 décembre 2010. Les débats n'ayant pas été menés à terme, le Tribunal pénal a été saisi à cette dernière date. Certains facteurs expliquent en partie la durée de la procédure. Celle-ci ne devait pas être menée avec un surcroît de célérité, au sens de l'art. 5 al. 2 CPP, en l'absence de détention des prévenus. Il s'agit d'une affaire économique, sinon particulièrement complexe, du moins d'une ampleur exceptionnelle, le volume des pièces recueillies étant probablement inégalé à Genève. Du point de vue du comportement des prévenus, pendant l'instruction préparatoire, ainsi que depuis le renvoi en jugement, de nombreux recours ont été interjetés par les prévenus, une majorité d'entre eux sans succès, voire inutilement; les prévenus ont également soumis de nombreuses requêtes pouvant allonger la procédure, notamment des demandes d'apport de pièces supplémentaires. Cela étant, une période de plus de 18 mois pour le dépôt des réquisitions, puis une autre de 12 mois devant la Cour correctionnelle, sans venue à chef des débats de première instance, apparaissent excessifs au regard de la jurisprudence précitée. Le Tribunal constatera dès lors une violation du principe de célérité. S'agissant des conséquences de ladite violation, le Tribunal fédéral considère généralement que, outre la satisfaction du constat de violation en lui-même, une prise en compte sur la fixation d'une éventuelle peine constitue une réparation adéquate (cf. ATF 1B_69/2011 du</w:t>
      </w:r>
    </w:p>
    <w:p>
      <w:r>
        <w:rPr>
          <w:b/>
        </w:rPr>
        <w:t>E. 2.2</w:t>
      </w:r>
    </w:p>
    <w:p>
      <w:r>
        <w:t>Selon l'art. 10 al. 1 CPP, qui reprend les garanties constitutionnelles (art. 32 al. 1 Cst.) et conventionnelles (art. 6 par. 2 CEDH, art. 14 par. 2 Pacte ONU II), toute personne est présumée innocente tant qu'elle n'est pas condamnée par un jugement entré en force. En tant que règle sur le fardeau de la preuve, la présomption d'innocence impose à l'accusation de prouver la réalisation de l'infraction; elle est violée lorsque le juge condamne sur le (seul) constat de ce que le prévenu n'est pas parvenu à prouver son innocence (ATF 6B_831/2010 du 1er mars 2011, cons. 2.3). D'une manière générale, seules les autorités judiciaires chargées de statuer sur la culpabilité sont habilitées à le faire. Durant les phases préliminaires du procès, les tribunaux chargés de trancher des questions connexes, telles que les mesures de contrainte, ne doivent pas prendre position, ou donner l'impression de prendre position sur la culpabilité du prévenu. Dans ce domaine, le choix des mots et des formules revêt une grande importance; selon les termes du</w:t>
      </w:r>
    </w:p>
    <w:p>
      <w:r>
        <w:t>P/3409/2001 - 68 - Tribunal fédéral, «les art. 32 al. 1 Cst. et 6 par. 2 CEDH, qui consacrent la présomption d'innocence, sont violés lorsque l'autorité de jugement – ou toute autre autorité ayant à connaître de l'affaire à un titre quelconque – désigne une personne comme coupable, sans réserve et sans nuance, préjugeant de l'appréciation par l'autorité appelée à statuer au fond» (ATF 1B_113/2010, du 11 mai 2010, cons. 5.1). Ainsi, la Chambre d'accusation, lorsqu'elle parle, dans le cadre du contrôle de la détention préventive, de «la peine qui sera infligée» au prévenu (ATF 124 I 327 cons. 3c), ou une juridiction de renvoi qui retient que le résultat d'une perquisition «démontre la propension de l'auteur à commettre d'autres infractions dans le domaine des antiquités» («demonstrates the perpetrator’s propensity to commit further offences relating to antiquities»; ACEDH Nerattini c. Grèce, req. 43529/07, du 18 décembre 2008, par. 24), violent-elles la présomption d'innocence. En l'espèce, on doit reconnaître que certains passages de l'ordonnance de la Chambre d'accusation du 5 mars 2008 (OCA/58/2008) violent la présomption d'innocence. En effet, même si le considérant B.b.ba, p. 7, est chapeauté par la phrase introductive «Il leur est, en substance, imputé:», certaines phrases du considérant sont totalement déconnectées de cette introduction et se lisent comme des déclarations de culpabilité sur les points considérés («Les deux réviseurs ont en outre validé, en connaissance de cause, les comptes ainsi ajustés», p. 7; «Les inculpés ont dès lors entrepris d’occulter le surendettement de la Banque par divers artifices (…)», p. 8). Il en va de même d'autres passages (p. ex. en p. 10: «L'expertise confirme, en outre, les dissimulations comptables imputées aux inculpés»), en particulier de l'une des conclusions (p. 58: «Les recourants auront également tout loisir de développer, devant cette même juridiction, l'ensemble des arguments qu'ils jugeront utiles en vue de démontrer leur moindre implication, voire leur innocence, au regard des actes qui leur seront effectivement reprochés à teneur des réquisitions que prendra le Ministère public (…)»). Il y a dès lors lieu de constater une violation de la présomption d'innocence sur ces points. S'agissant d'une éventuelle violation de la même présomption d'innocence de par la relation de la présente procédure par la presse, la jurisprudence européenne (ACEDH Rupa c. Roumanie [n° 1], req. 58478/00, du 16 décembre 2008, par. 232) et fédérale (ATF 116 IV 31 cons. 5) reconnaît que le fait des privés que sont les médias peut emporter violation de la présomption d'innocence, et le cas échéant responsabilité de la part de l'État. Il faut toutefois pour cela une véritable condamnation prématurée dans la presse; une couverture médiatique importante, même passionnée, ne suffit pas encore à admettre une violation de la présomption d'innocence. Il convient de souligner en outre que l'on se trouve ici dans un conflit potentiel de droits fondamentaux, la liberté de la presse étant elle aussi garantie par le droit supérieur (art. 19 Pacte ONU II, 10 CEDH et 16 et 17 Cst.; dans le domaine de la relation de procès pénaux, ATF 1B_134/2011 du 14 juillet 2011, destiné à la publication, cons. 4); la jurisprudence européenne souligne d'ailleurs à l'envi le rôle essentiel joué par la presse dans une société démocratique (cf. l'un des plus récents parmi de nombreux arrêts, ACEDH Wizerkaniuk c. Pologne, req. 18990/05, du 5 juillet 2011, par. 59). En l'espèce, les coupures de presse figurant au dossier sont certes nombreuses, et témoignent d'un intérêt soutenu pour la procédure en cours. Il y est souvent fait allusion à la «débâcle» ou</w:t>
      </w:r>
    </w:p>
    <w:p>
      <w:r>
        <w:t>P/3409/2001 - 69 - à la «déroute» de la BCGE, et il y est souvent rappelé le montant des pertes essuyées par l'État de Genève. Les articles les plus virulents vilipendent la lenteur des autorités pénales, ou encore les moyens mis en œuvre par les conseils des prévenus pour la défense de ceux-ci. Mais aucun d'entre eux ne prétend que l'un ou l'autre des prévenus soit effectivement coupable de gestion déloyale ou de faux dans les titres; quelques-uns rappellent même expressément qu'ils sont présumés innocents. Il n'est pas davantage appelé publiquement à la condamnation des prévenus. Dès lors, il n'y a pas eu violation de la présomption d'innocence du fait de la presse. S'agissant des conséquences de la violation constatée ci-dessus, dans l'arrêt déjà cité, le Tribunal fédéral indique que le constat de violation de la présomption d'innocence constitue une réparation suffisante (ATF 124 I 327 cons. 4c.bb); le Tribunal de céans ne voit pas de raison de se départir de ce point de vue, et mentionnera donc simplement ce constat dans son dispositif, ce qui ne pose en revanche pas de problème juridique (cf. ATF 129 V 411 cons. 1.3 et les réf. citées). 3. Avant d'examiner les éléments constitutifs des infractions reprochées, il convient de revenir sur la force probante de l'expertise judiciaire (9'000'001 ss) et des différents rapports d'expertise privée figurant à la procédure. 3.1 En ce qui concerne la première, selon la jurisprudence constante, «comme tous les autres moyens de preuve, les expertises sont soumises à la libre appréciation du juge. Le juge ne s'écarte cependant des constatations de fait d'une expertise judiciaire que pour des motifs pertinents. L'appréciation des preuves et la réponse aux questions juridiques qui se posent est l'affaire du juge. Celui-ci doit examiner si, sur la base des autres moyens de preuve et des observations formulées par les parties, des objections sérieuses viennent ébranler le caractère concluant des constatations de l'expertise. Si le caractère concluant d'une expertise lui apparaît douteux sur certains points essentiels, il doit, le cas échéant, recueillir des preuves complémentaires pour dissiper ces doutes. En se fondant sur une expertise non concluante ou en renonçant à procéder aux enquêtes complémentaires requises, le juge peut commettre une appréciation arbitraire des preuves et violer l'art. 9 Cst. féd. ( ATF 130 I 337 c. 5.4.2, JdT 2005 I 95; ATF 129 I 49 c. 4; ATF 128 I 81 c. 2, JdT 2004 IV 55 , avec d'autres réf.)» (ATF 133 II 384 cons. 4.2.3 = JdT 2008 I 451, 459; plus récemment, ATF 6B_275/2011 du 7 juin 2011, cons. 3.3.2). En l'espèce, l'expertise judiciaire a été confiée à un collège de trois experts. CX______ est expert-comptable, réviseur bancaire agréé par la CFB, et membre de la commission d'audit bancaire de la Chambre fiduciaire suisse. CY______ est docteur en économie, et conseiller financier. CZ______ a une formation poussée en comptabilité et en audit interne et externe, et il a été Risk Manager dans une banque en Suisse entre 1997 et 1999. Les experts disposaient donc d'une formation et d'une expérience adaptées aux circonstances. En outre, le Tribunal ne distingue pas de contradiction ni de lacune manifeste dans le rapport d'expertise, lequel est par ailleurs soigneusement synthétisé et documenté – étant précisé cependant que les experts se sont heurtés sur certains points, parfois critiques, à un manque de</w:t>
      </w:r>
    </w:p>
    <w:p>
      <w:r>
        <w:t>P/3409/2001 - 70 - documentation de la Banque ou d'D______. Dès lors, en application de la jurisprudence constante précitée, le Tribunal se basera sur le rapport d'expertise pour l'examen des éléments constitutifs objectifs des infractions reprochées. De la même manière, la présentation du référentiel comptable et bancaire (not. 9'000'019 à 9'000'075) ne prêtant pas le flanc à la critique, elle ne sera pas répétée dans le présent jugement, et il y sera fait référence en tant que de besoin. Le Tribunal note cependant que sur un point, les pièces du dossier permettent de remettre en cause les conclusions des experts. En effet, pour les années 1996 et 1997, les experts retiennent que les débiteurs DA______ / ER______ et ES_____ / DB______ SA étaient gérés en dehors des trois départements à risque de la Banque (9'000'128), et dès lors qu'ils n'ont pas été dûment provisionnés (tableaux, 9'000'144 et 9'000'147). Or, outre les déclarations de V______, d'autres pièces du dossier, notamment les rapports de solvabilité et les rapports sur les plus grandes positions 1996 et 1997, laissent apparaître que ces deux dossiers étaient bien provisionnés, et entraient dans le montant global de provisions de la Banque (7'013'968; 7'013'851, cp. avec 7'013'766 pour 1998; 7'014014; 7'013'869; 7'221'654; 7'221'656; 7'305'585), ce qui a même été confirmé en 1998 par le Secrétariat de la CFB (7'220'834 in fine). De plus, un administrateur a indiqué aux débats qu'il avait «demandé une fois à X_____ l'historique des positions ET______ et DA______, il m'a répondu immédiatement en me donnant tous les chiffres à l'appui, notamment le montants des encours et des provisions» (déclaration AX______, procès-verbal des débats du 22 juin 2011, p. 4). Enfin, une note interne de M______, chef de l'inspectorat, du 15 janvier 1997, fait état des provisions constituées pour le groupe DA______ (2'002'527). On doit donc considérer que le non- provisionnement des positions précitées, tel que retenu dans l'acte d'accusation, n'est pas prouvé au-delà d'un doute raisonnable. Il en sera dès lors tenu compte lors de l'examen des différentes infractions reprochées. 3.2 S'agissant des expertises privées, selon le Tribunal fédéral, «une expertise privée ne possède pas la même valeur démonstrative qu'une expertise ordonnée par le Tribunal selon les formes prévues par le droit de procédure applicable. L'expert privé n'est pas indépendant et impartial comme l'expert officiel, mais il est le mandataire de l'accusé, et donc d'une partie. Les résultats d'expertises privées, en tant qu'elles ont été réalisées sur mandat de la défense, valent donc comme allégations d'une partie (ATF 127 I 73 p. 82; 97 I 320 cons. 3 p. 325; cf. Marianne Heer, Code pénal, commentaire bâlois I, par. 41 ad introduction à l'art. 42 CP). Il n'est cependant pas exclu que le Tribunal soit en mesure d'examiner, en suivant les règles directrices de l'appréciation des preuves, si l'expertise privée s'avère convaincante sur des points juridiques pertinents (cf. ATF 125 V 351 cons. 3c)» (ATF 6P.223/2006 du 9 février 2007 cons. 2.4.3). Une grande partie de la doctrine admet également la plus faible valeur démonstrative de l'expertise privée de manière générale (Joëlle VUILLE, in André KUHN / Yvan JEANNERET [éd.], Code de procédure pénale suisse - Commentaire romand, Bâle 2010, par. 18 ad art. 182 CPP; Robert HAUSER / Erhard SCHWERI / Karl HARTMANN, Schweizerisches Strafprozessrecht, 6e éd., Bâle - Genève - Munich 2005, chap. 64 par. 17; Niklaus OBERHOLZER, Grundzüge des Strafprozessrechts : dargestellt am Beispiel des Kantons St. Gallen, 2e éd., Berne 2005, par. 941), tandis qu'un des meilleurs spécialistes</w:t>
      </w:r>
    </w:p>
    <w:p>
      <w:r>
        <w:t>P/3409/2001 - 71 - suisses de la question considère, de manière plus mesurée et sans doute plus conforme au principe de la libre appréciation des preuves (art. 10 al. 2 CPP), que l'expertise privée doit s'examiner, sous les réserves déjà évoquées, en fonction de sa pertinence intrinsèque (Andreas DONATSCH, in Andreas DONATSCH / Thomas HANSJAKOB / Viktor LIEBER [éd.], Kommentar zur schweizerischen Strafprozessordnung (StPO), Zurich 2010, par. 15 ad art. 182 CPP; le même, Der amtliche Sachverständige und das Privatgutachten im Zürcher Strafprozess, in Festschrift 125 Jahre Kassationsgericht des Kantons Zürich, Zurich 2000 363-376, 372 s.). En l'espèce, la seule véritable expertise privée est celle que l'État de Genève a produit à l'appui de sa demande civile, soit le rapport établi par la firme EU______ (7'525'001 ss). Ce rapport n'infirme nullement le travail des experts judiciaires. Les chiffres retenus sont certes différents de ceux du rapport d'expertise, ce qui s'explique notamment dans la mesure où ce dernier prend en considération un champ d'investigation plus limité, et où les calculs effectués le sont sans remise en cause de la méthode de provisionnement d'D______ sur le principe; les experts judiciaires ont également affirmé avoir suivi une «approche minimaliste» en matière d'évaluation des besoins complémentaires en provisions (9'000'268). Quoi qu'il en soit, en vertu du principe d'accusation (art. 9 al. 1 CPP), il serait de toute façon exclu de retenir des chiffres supérieurs à ceux contenus dans l'acte d'accusation, lesquels sont le pendant des montants retenus par les experts judiciaires. Les autres rapports versés au dossier et émanant de personnalités scientifiques ou académiques ne constituent pas réellement des expertises privées. Ils ne remettent en tout état pas en cause les résultats auxquels parviennent les experts. Certains se contentent du reste de commenter des faits que l'on peut qualifier de notoires (cf. art. 139 al. 2 CPP), telle la crise immobilière des années 1990. Ils ne posent dès lors pas de problèmes particuliers en termes d'appréciation des preuves. 3.3 Un dernier point, relatif au droit transitoire, doit être examiné avant d'aborder les questions pénales de fond. En effet, les infractions reprochées remontent au plus tard à 1999, soit avant le 1er janvier 2007. La nouvelle partie générale du code pénal - y compris les nouvelles clauses punitives figurant dans les dispositions spéciales - s'applique à toutes les infractions commises après son entrée en vigueur (art. 2 al. 1 CP). Il s'applique également aux infractions commises avant son entrée en vigueur si l'auteur n'est mis en jugement qu'après cette date et le nouveau droit lui est plus favorable que la loi en vigueur au moment de l'infraction (art. 2 al. 2 CP). «Déterminer le régime le plus favorable, procède d'une comparaison concrète de la situation de l'auteur selon qu'il est jugé à l'aune de l'ancien ou du nouveau droit (ATF 126 IV 5 consid. 2c p. 8; 119 IV 145 consid. 2c p. 151; 114 IV 81 consid. 3b p. 82). On examine, dans la règle, en premier lieu les conditions légales de l'infraction. Lorsque le comportement est punissable en vertu de l'ancien comme du nouveau droit, il y a lieu de comparer les deux régimes pris dans leur ensemble. L'importance de la peine maximale encourue joue un rôle décisif mais il faut néanmoins tenir compte de toutes les règles applicables, notamment celles relatives à la</w:t>
      </w:r>
    </w:p>
    <w:p>
      <w:r>
        <w:t>P/3409/2001 - 72 - prescription et au droit de porter plainte (ATF 119 IV 145 consid. 2c p. 151; 114 IV 81 consid. 3b p. 82)» (ATF 6B_447/2007, du 29 mars 2008, cons. 3). En l'espèce, l'art. 251 ch. 1 aCP prévoyait une peine de réclusion pour 5 ans au plus ou l'emprisonnement, l'art. 251 ch. 1 CP actuel prévoit une peine privative de liberté de 5 ans au plus ou une peine pécuniaire. De son côté, l'art. 158 ch. 1 al. 1 aCP prévoyait l'emprisonnement pour 6 mois au moins, tandis que l'art. 158 ch. 1 al. 1 CP actuel prévoit une peine privative de liberté de 3 ans au plus ou une peine pécuniaire; l'art. 158 ch. 1 al. 3 aCP prévoyait une peine-menace augmentée allant jusqu'à 5 ans de réclusion au plus, tandis que l'art. 158 ch. 1 al. 3 CP actuel prévoit que le juge pourra prononcer une peine privative de liberté de 1 à 5 ans. Comme on peut le constater, la peine-menace ne saurait jouer ici le rôle décisif que lui attribue la jurisprudence, puisque ces peines sont identiques dans l'ancien et le nouveau droit. La peine minimale est en revanche d'un genre différent, et l'on doit retenir, conformément à une autre jurisprudence (ATF 134 IV 82 cons. 7.2.2), que la peine pécuniaire est intrinsèquement plus douce qu'une peine privative de liberté telle que l'emprisonnement. Il doit donc être fait application des nouvelles dispositions, plus favorables aux prévenus. On notera que la comparaison des règles en matière de prescription va dans le même sens (cf. infra cons. 5.2).</w:t>
      </w:r>
    </w:p>
    <w:p>
      <w:r>
        <w:rPr>
          <w:b/>
        </w:rPr>
        <w:t>E. 4</w:t>
      </w:r>
    </w:p>
    <w:p>
      <w:r>
        <w:t>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consommation de l'infraction de faux dans les titres (art. 251 ch. 1 CP) requiert la réalisation de deux éléments constitutifs objectifs et de deux éléments constitutifs subjectifs. Il faut d'abord que l'on soit en présence d'un titre. Il est ensuite nécessaire qu'il y ait eu un comportement punissable en rapport avec ce titre, à savoir, en l'espèce, la création d'un faux intellectuel. Enfin, sur le plan subjectif, les agissements reprochés doivent avoir été commis intentionnellement, et dans le dessein de nuire ou d'obtenir un avantage illicite.</w:t>
      </w:r>
    </w:p>
    <w:p>
      <w:r>
        <w:rPr>
          <w:b/>
        </w:rPr>
        <w:t>E. 4.1</w:t>
      </w:r>
    </w:p>
    <w:p>
      <w:r>
        <w:t>L'art. 110 al. 4 CP définit comme des titres tous les écrits destinés et propres à prouver un fait ayant une portée juridique et tous les signes destinés à prouver un tel fait. L’enregistrement sur des supports de données et sur des supports-images est assimilé à un écrit s’il a la même destination. Le titre doit être apte à prouver un fait ayant une portée juridique, c'est-à-dire un fait «dont dépend la naissance, l'existence, la modification, le transfert, l'extinction ou la constatation d'un droit» (Bernard CORBOZ, Les infractions en droit suisse, vol. II, 2e éd., Berne 2010, par. 27 ad art. 251 CP). «L'art. 251 CP vise non seulement le faux matériel, qui consiste dans la fabrication d'un titre faux ou la falsification d'un titre, mais également le faux intellectuel, qui consiste dans la constatation d'un fait inexact, en ce sens que la déclaration contenue dans le titre ne</w:t>
      </w:r>
    </w:p>
    <w:p>
      <w:r>
        <w:t>P/3409/2001 - 73 - correspond pas à la réalité. Ainsi, constitue un faux matériel, un titre dont l'auteur réel ne coïncide pas avec l'auteur apparent, alors que le faux intellectuel vise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(ATF 133 IV 303 consid. 4.2 non publié, 36 consid. 4.1 non publié; 132 IV 12 consid. 8.1 p. 14/15; 129 IV 130 consid. 2.1 p. 133/134). De jurisprudence constante, la comptabilité commerciale et ses éléments (pièces justificatives, livres, extraits de compte, bilans ou comptes de résultat) sont, en vertu de la loi (art. 662a ss et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133 IV 303 consid. 4.2 non publié, 36 consid. 4.1 non publié; 132 IV 12 consid. 8.1 p. 14 s.; 129 IV 130 consid. 2.2 et 2.3 p. 134 ss). De tels documents dont le contenu est faux doivent dès lors être qualifiés de faux intellectuels» (ATF 6B_812/2010, du 7 juillet 2011, cons. 5.2). Les écrits qualifiés de titre par l'accusation sont, en ce qui concerne V______, W______ et X______, les rapports bancaires annuels 1996, 1997 et 1998; rapports destinés à la CFB, aux actionnaires – dont l'État de Genève –, aux déposants et partenaires contractuels de la Banque, et au public de manière générale. Selon une jurisprudence récente (ATF 6B_327/2010 du 19 août 2010, cons. 4), encore plus précise que l'extrait reproduit plus haut qui vise la comptabilité de manière générale, les comptes bancaires annuels adressés à la CFB constituent bien un titre. On doit donc admettre le premier élément constitutif objectif comme rempli en ce qui concerne V______, W______ et X______. En ce qui concerne Y______ et Z______, ce sont les rapports statutaires de révision 1996, 1997 et 1998 dont la qualité de titre est imputée par l'acte d'accusation. Selon une autre jurisprudence récente spécifique (ATF 6B_684/2010, du 15 novembre 2010, cons. 3.1.4; 6B_772/2008 du 6 mars 2009, cons. 4.4, 2e par., non publié in ATF 135 IV 130), le rapport de révision constitue un titre, si bien que l'on doit également admettre le premier élément constitutif objectif comme rempli en ce qui concerne Y______ et Z______.</w:t>
      </w:r>
    </w:p>
    <w:p>
      <w:r>
        <w:rPr>
          <w:b/>
        </w:rPr>
        <w:t>E. 4.2</w:t>
      </w:r>
    </w:p>
    <w:p>
      <w:r>
        <w:t>Le second élément constitutif objectif est la création d'un faux intellectuel (Falschbeurkundung), ce qui revient à se demander si les comptes annuels 1996, 1997 et 1998</w:t>
      </w:r>
    </w:p>
    <w:p>
      <w:r>
        <w:t>P/3409/2001 - 74 - et les rapports de révision statutaires 1996, 1997 et 1998 constituaient des mensonges écrits. Pour les comptes annuels, il s'agit ainsi de savoir si les chiffres qu'ils contenaient reflétaient la réalité comptable de la BCGE. Pour les rapports de révision, il s'agit de savoir si les paragraphes «selon notre appréciation, la comptabilité et les comptes annuels, ainsi que la proposition relative à l'emploi du bénéfice au bilan sont conformes à la loi et aux statuts» et «Nous recommandons d'approuver les comptes annuels qui vous sont soumis» étaient, du point de vue objectif, exacts ou non.</w:t>
      </w:r>
    </w:p>
    <w:p>
      <w:r>
        <w:rPr>
          <w:b/>
        </w:rPr>
        <w:t>E. 4.2.1</w:t>
      </w:r>
    </w:p>
    <w:p>
      <w:r>
        <w:t>S'il découle des jurisprudences citées au cons. 4.1 ci-dessus que des comptes annuels ou des rapports de révision peuvent constituer des faux intellectuels s'ils ne correspondent pas à la réalité, on doit se demander si tel est nécessairement le cas de tous les postes comptables, en d'autres termes si l'inexactitude de certains postes en termes d'orthodoxie comptable implique nécessairement de retenir un faux intellectuel.</w:t>
      </w:r>
    </w:p>
    <w:p>
      <w:r>
        <w:rPr>
          <w:b/>
        </w:rPr>
        <w:t>E. 4.2.1.1</w:t>
      </w:r>
    </w:p>
    <w:p>
      <w:r>
        <w:t>Selon un arrêt récent déjà largement cité plus haut, «des opérations destinées à améliorer la présentation des comptes à une date déterminée ("window dressing") ne conduisent pas à une comptabilité fausse si elles reposent sur une réalité juridique. Il a ainsi été jugé que créditer un compte bancaire, dont la limite de crédit était dépassée, de chèques émis sur des comptes sans provisions auprès d'autres banques, dans le seul but de masquer provisoirement les dépassements, n'était pas constitutif d'un faux lorsque les chèques étaient pleinement couverts par les banques tirées; car dans ce cas, une réévaluation des actifs ou la constitution d'une provision n'étaient pas nécessaires en vertu du principe de la sincérité du bilan (ATF 116 IV 52 consid. 2b p. 55). Par contre, il y a faux lorsque les opérations comptabilisées sont fictives, par exemple lorsque deux personnes font escompter, auprès de banques différentes, des billets à ordre qu'elles ont tirés réciproquement l'une sur l'autre, sans qu'il existe de dette (dit effet de cavalerie); dans ce cas, les écritures comptables correspondantes sont fausses, car la situation réelle des comptes n'a pas changé; la comptabilité donne alors une fausse image des soldes réels des comptes (ATF 108 IV 25). Il y a notamment aussi faux dans les titres lorsque des positions de débiteur sont diminuées par l'inscription au crédit de créances sans valeur (arrêt 6S.438/1999 du 24 février 2000 consid. 11b et les références citées)» (ATF 6B_812/2010, du 7 juillet 2011, cons. 5.2). La doctrine confirme également que le window dressing (on parle aussi d'habillage du bilan, en anglais cosmetic accounting, en allemand Bilanzkosmetik; sur la notion et son utilisation en Suisse, voir Maja BLUMER, Bilanzkosmetik und Schadenersatz, Berne et al. 2007, 1-10) n'est en principe pas punissable, pour autant qu'il s'agisse d'un simple embellissement qui puisse reposer sur un fondement juridique, et ne cache pas des opérations économiques simulées (Cédric REMUND / Sylvie BOSSARD / Olivier THORMANN, Le faux intellectuel dans le droit pénal économique, in Droit pénal économique, Zurich - Genève 2011, 283-321, 317; Markus BOOG, in Marcel A. NIGGLI / Hans WIPRÄCHTIGER [éd.], Strafrecht II - Basler Kommentar, 2e éd., Bâle - Genève - Munich 2007, par. 57 ad art. 251 CP).</w:t>
      </w:r>
    </w:p>
    <w:p>
      <w:r>
        <w:rPr>
          <w:b/>
        </w:rPr>
        <w:t>E. 4.2.1.2</w:t>
      </w:r>
    </w:p>
    <w:p>
      <w:r>
        <w:t>La défense se prévaut quant à elle d'une jurisprudence rendue en l'an 2000, qui selon elle exclurait la création d'un faux intellectuel en matière comptable en relation avec une évaluation incorrecte des provisions et correctifs de valeur. Selon cet arrêt, «l'instance précédente motive son verdict de culpabilité du chef de faux dans les titres en lien avec les</w:t>
      </w:r>
    </w:p>
    <w:p>
      <w:r>
        <w:t>P/3409/2001 - 75 - avances perçues sur les comptes "A", "B" et "C" de Alpha AG par le fait que le recourant n'a pas procédé à des provisions pour les prétentions en dommages-intérêts attendues et qu'il n'en a ainsi ni inscrit ni porté au bilan. Cette opinion est contraire au droit fédéral. Les provisions correspondent aux engagements qui ne sont pas encore précisément connus quant à leur montant et aux autres pertes attendues sans contre-valeur, dont la prise en compte est nécessaire pour l'établissement du compte de pertes ordinaires ou extraordinaires. Elles servent à l'enregistrement en temps voulu des dépenses et des pertes connues au jour du bilan dans leur motif mais non cependant dans leur quotité, ou à l'enregistrement d'engagements et de charges qui existent déjà au jour du bilan mais qui ne peuvent cependant être précisément déterminées quant à leur montant et à leur échéance, ou dont l'existence est douteuse. Les provisions doivent en particulier être constituées afin de couvrir les engagements incertains et les pertes imminentes résultant d'affaires en suspens (…). Dans cette mesure, le recourant a raison lorsqu'il allègue qu'il ne s'agit dans le cas en question que de la comptabilisation de risques futurs hypothétiques et non d'une comptabilisation ou absence de comptabilisation, contraire à la réalité, d'événements commerciaux effectifs. Cela ne répond pas encore à la question de savoir si le recourant, pour avoir omis de constituer des provisions et de les comptabiliser, a commis un faux dans les titres. La question de savoir si le recourant était tenu, en vertu du droit de la comptabilité commerciale ou des usages commerciaux de constituer des provisions dans les circonstances du cas d'espèce a peu d'importance et peut demeurer ouverte dans la perspective du faux intellectuel. En effet, il n'est pas contesté que la comptabilité et le bilan reflétaient en l'espèce à tous égards la situation effective et étaient ainsi véridiques. Il n'est d'ailleurs pas reproché au recourant de n'avoir pas comptabilisé ou comptabilisé faussement des mouvements de comptes effectifs ou à l'inverse d'avoir passé des écritures comptables qui ne correspondraient pas à des faits réels. Le reproche soulevé par les autorités cantonales vise dans le fond la violation de prescriptions régissant la gestion conférée, ce qui ne peut cependant pas être appréhendé au titre du faux intellectuel» (ATF 6S.835/1999 du 5 avril 2000, cons. 4d.aa, traduction libre fournie à l'audience). Ce passage ne peut, pour différentes raisons, revêtir la portée que lui confèrent les prévenus et que lui ont également conféré le Tribunal correctionnel de Lausanne, dans la cause visant la Banque cantonale vaudoise (Jugement du 26 mars 2008, p. 121), et le Tribunal pénal économique fribourgeois (Jugement du 3 avril 2009 en la cause E. et consorts, p. 112). On doit tout d'abord constater que ce passage n'est pas clair. Il n'y est pas dit expressément que l'estimation incorrecte ou l'absence de prise en compte de postes sujets à estimation ne pourrait en aucun cas être constitutif de faux dans les titres – si tel avait été le cas, on peut se demander pourquoi l'arrêt n'a pas fait l'objet d'une publication au recueil officiel, car il se serait agi d'une précision de jurisprudence essentielle dans le domaine du droit pénal économique. Au contraire, l'arrêt souligne dans le passage considéré qu'il y a faux intellectuel lorsque la comptabilité ne reflète pas la situation réelle de l'entreprise, comme cela se retrouve du reste dans toute la jurisprudence antérieure et postérieure (ATF 6B_812/2010, du 7 juillet 2011, cons. 5.3: «une comptabilité se doit d'être le reflet de la situation financière véritable d'une entreprise»; ATF 6B_684/2010, du 15 novembre 2010, cons. 3.1.3). Or comme la présente</w:t>
      </w:r>
    </w:p>
    <w:p>
      <w:r>
        <w:t>P/3409/2001 - 76 - espèce le prouve sans équivoque, une mauvaise évaluation des provisions à la date du bilan peut, pour une entreprise telle qu'une banque de crédit, fausser notablement les comptes (la jurisprudence reconnaissant même qu'une mauvaise évaluation peut mettre en question la survie d'une société, ATF 112 II 461 cons. 3c), et ce en déployant aussi des effets sur des flux financiers réels, comme par exemple le décaissement nécessaire à la distribution de dividendes. Ceci montre dès lors non seulement que le passage cité est peu clair, voire contradictoire, mais également que l'arrêt en cause est un arrêt d'espèce et non de principe, et qu'il se prêterait dès lors en tout état de cause mal à une trop grande généralisation. Un autre argument revêt encore plus de poids: la jurisprudence postérieure du Tribunal fédéral a admis des faux intellectuels à propos de postes sujets à estimation. Dans l'ATF 6S.71/2002 du 20 septembre 2002, cons. 2.1 et 2.2, le Tribunal fédéral a confirmé la condamnation pour faux intellectuel du recourant, qui avait activé au bilan de sa société une créance existante, mais dont il apparaissait clairement, suite notamment à la faillite du débiteur, qu'elle était en fait sans valeur aucune (cf. aussi ATF 6S.438/1999 du 24 février 2000, cons. 11b). Dans l'ATF 132 IV 12 cons. 8.3, de 2005, le Tribunal fédéral indique clairement qu'il était reproché au recourant de n'avoir pas comptabilisé un engagement conditionnel puis un correctif de valeur, et que le fait de ne pas avoir procédé à ces opérations comptables devait être qualifié de faux intellectuel, dans la mesure où cela donnait des comptes annuels dans leur ensemble une image plus flatteuse que la réalité («Die Unterlassung dieser Buchungen ist, da die Jahresrechnung als Ganzes ein besseres Bild als in Wirklichkeit zeigte, als Falschbeurkundung zu qualifizieren»). Dans l'ATF 6B_684/2010 du 15 novembre 2010, cons. 3.3.2, il est retenu que le réviseur, s'il ne doit pas lui-même directement évaluer à leur juste valeur les actifs, est tenu de veiller au respect des principes légaux et statutaires en matière d'évaluation, et commet un faux intellectuel s'il approuve les comptes en ne procédant pas à ce contrôle – ce qui ne se comprendrait pas si la véracité des postes du bilan soumis à appréciation était pénalement indifférente dans l'optique du faux dans les titres. Enfin, dans l'ATF 6B_812/2010 du 7 juillet 2011, cons. 5.2, cité ci-dessus au début du cons. 4.2.1.1, une manœuvre comptable a été jugée comme ne relevant pas du faux intellectuel «car dans ce cas, une réévaluation des actifs ou la constitution d'une provision n'étaient pas nécessaires», ce qui implique a contrario que si la constitution d'une provision eût été nécessaire, il y aurait eu faux intellectuel. La doctrine suisse confirme cette interprétation, à savoir que les postes comptables sujets à évaluation peuvent constituer des faux intellectuels, pour autant qu'il soit tenu compte de la marge d'appréciation de l'estimateur (Markus BOOG, in Marcel A. NIGGLI / Hans WIPRÄCHTIGER [éd.], Strafrecht II - Basler Kommentar, 2e éd., Bâle - Genève - Munich 2007, par. 54 ad art. 251 CP, et les références citées; Bernard CORBOZ, Les infractions en droit suisse, vol. II, 2e éd., Berne 2010, par. 40 ad art. 251 CP; le même, Le faux dans les titres, RSJB 1995 534-590, 550 et références citées sous note 89). Si l'on examine enfin, à titre de comparaison, le droit français – qui connaît la figure du faux intellectuel – et le droit allemand – qui ne la connaît pas –, on remarque d'une part que ces deux ordres juridiques ont institué des infractions spécifiques en matière de faux comptables ou de comptabilité inexacte (pour l'Allemagne: art. 283 ch. 5 à 7 et 283b CP-D; pour la</w:t>
      </w:r>
    </w:p>
    <w:p>
      <w:r>
        <w:t>P/3409/2001 - 77 - France: art. 242-6 du Code de commerce, entre 1966 et 2000 art. 437 CP-F), mais d'autre part et surtout que dans ce cadre, les postes sujets à évaluation sont, là aussi, tout autant susceptibles que les autres de fonder une responsabilité pénale, si ce n'est que, conformément à leur nature, il doit être tenu compte d'une marge d'appréciation en faveur du teneur des comptes. Ainsi, en droit allemand, il n'y a responsabilité pénale qu'en cas d'évaluation arbitraire ou de «mésévaluation» intentionnelle des actifs (BGH 30 285, 289, du 8 décembre 1981; RGSt 39 222, 223; Klaus TIEDEMANN, Strafgesetzbuch - Leipziger Kommentar, vol. IX, 2e partie [art. 267-283d], Berlin 2006-2009, par. 115 ad art. 283 CP-D). Tandis qu'en droit français, le fait d'omettre de constituer une provision est, de jurisprudence constante, punissable (Cass. crim., 10 mars 2004, n° 03-84.215; cass. crim., 30 octobre 2002, n° 01- 86.810; cass. crim., 29 nov. 2000, n° 99-80.324, bull. crim. n° 359; cass. crim., 9 novembre 1992, n° 92-81.954, bull. crim. n° 364), étant précisé qu'en ce qui concerne le montant des provisions, leur insuffisance ne peut donner lieu à infraction si elle n'est pas significative (Claude DUCOULOUX-FAVARD / Claude GARCIN, Lamy Droit pénal des affaires, Paris 2011, par. 2017 in fine p. 872, et les arrêts cités). On doit ainsi retenir que selon l'art. 251 CP, il peut bien y avoir faux intellectuel lorsque les comptes annuels ne reflètent pas la réalité de l'entreprise en raison d'une insuffisance significative de provisions. 4.3.1</w:t>
      </w:r>
    </w:p>
    <w:p>
      <w:r>
        <w:t>Il convient d'étudier dans un premier temps si les comptes annuels 1996, 1997 et 1998 peuvent objectivement être qualifiés de faux, ce qui concerne au même chef V______, W______ et X______. 4.3.1.1 L'acte d'accusation reproche tout d'abord aux précités, pour les trois années considérées, une diminution fictive du besoin de provisions, ce qui équivaut, ramené à un plan strictement objectif, à un sous-provisionnement, de 495 MF en 1996 (subdivisé en 444 MF pour le département AS, et en 100 MF pour les groupes DB______ et DA______, sous déduction d'un excédent de provisions mentionné au bilan de 49 MF), de 720 MF en 1997 (subdivisé en 562 MF pour le département AS, et en 158 MF pour les groupes DB______ et DA______), et de 969 MF en 1998 (subdivisé en 731 MF pour les département AS, PME et SJ, 328 MF de neutralisation des risques dans les listes Magic du département AS, et 60 MF d'intérêts réservés, sous déduction d'un complément de provisions de 150 MF). Ces chiffres correspondent à ceux retenus par les experts (9'000'144; 9'000'147; 9'000'149) comme découlant strictement des chiffres et de l'application de la méthode d'évaluation de la Banque, et selon une approche qu'ils qualifient, dans leur rapport, de minimaliste (9'000'268). Selon ce qui a déjà été dit plus haut au cons. 3.1, ces chiffres seront retenus par le Tribunal, sauf en ce qui concerne le défaut de provisions allégués pour les groupes DB______ et DA______, soit 100 MF en 1996 et 158 MF en 1997. Le fait que les experts aient dû se fonder sur des documents épars, notamment sur un nombre limité de listes imprimées à partir du logiciel MAGIC, constitue à l'évidence une violation du principe comptable de documentation (à propos de ce dernier, cf. 9'000'024 ss) et ne saurait être considéré comme facteur à décharge. Il ressort du reste du dossier que l'évaluation du besoin en provisions était</w:t>
      </w:r>
    </w:p>
    <w:p>
      <w:r>
        <w:t>P/3409/2001 - 78 - très fortement limitée par la direction générale de l'époque en termes de moyens, puisque seul V______ était au sein de la Banque affecté à cette tâche, et encore ne consacrait-il à celle-ci, de son propre aveu, qu'environ deux jours par an (procès-verbal des débats, 25 mai 2011, p. 7, et 2'013'405; non sans avoir déclaré dans un premier temps que seule D______ calculait les besoins en provisions de manière détaillée, 2'002'373 s.). Il convient d'ajouter que les critiques émises par V______ au cours des débats (procès-verbal des débats, 24 mai 2011, p. 17) au sujet de l'absence de prise en compte par les experts de la totalité des couvertures de risque, critiques matérialisées par les tableaux remis à la même occasion, ne permettent nullement de mettre en doute le rapport d'expertise. D'une part en effet, les autres couvertures ne se compensent pas avec les provisions, lesquelles doivent de toute façon être comptabilisées en tant que telles (et qui ne concernent pas que les risques à court terme, comme l'affirme V______, procès-verbal des débats, 25 mai 2011, p. 2, mais tous les risques avérés ou probables). D'autre part, il apparaît clairement impossible que seul un «manco» de 280 MF apparu au 2e semestre 1998 ait pu, comme l'affirme V______ (procès- verbal des débats, 24 mai 2011, p. 18) être à l'origine des problèmes mis au jour au cours de l'année 1999 et au-delà; ce que le Secrétariat de la CFB a justement constaté fin 1999 - début 2000, en relevant que la conjoncture s'était améliorée cette année-là, et que les difficultés rencontrées par la Banque devaient nécessairement trouver leur origine plus loin dans le temps (déclaration CC______, procès-verbal des débats, 4 juillet 2011, p. 3; voir aussi 2'005'263, 2'005'522 s, not. 2'005'528, 2'005'543 = 7'221'020, et surtout 7'221'055). 4.3.1.2 Il est ensuite reproché aux prévenus le non-amortissement des créances irrécouvrables, ou non-valeurs. Cela étant, l'acte d'accusation prend en compte que lesdites créances étaient intégralement provisionnées, notamment en mentionnant qu'elles ne devaient plus figurer au bilan et que les provisions y relatives devaient être dissoutes (pp. 11, 28, 47, 102, 118, 136, 191, 208 et 227). Ceci correspond notamment aux déclarations faites par X______ (2'003'883). Dans leur conclusion sur ce point, les experts relèvent qu'un tel non-amortissement contrevient (seulement) au principe de clarté, et que cette situation n'a pas d'impact sur le résultat, mais donne une image plus flatteuse des comptes de la Banque car le ratio créances / provisions s'en trouve ainsi amélioré (9'000'271). Force est de constater qu'il s'agit donc d'un embellissement qui ne cache pas en soi des opérations économiques simulées. Ces inscriptions reposent en outre sur un fondement juridique, puisque les créances existent bel et bien, quand bien même elles sont intégralement compromises, et que cette dernière constatation est prise en compte par un provisionnement intégral, étant précisé que le choix de cette solution, longuement discuté à l'instruction (cf. not. 2'003'708; 2'005'208; 2'005'391; 2'015'214), nécessitait pour la Banque d'y consacrer des fonds propres supplémentaires à raison de 2 % du montant des créances en cause (2'017'563). Le Tribunal en conclut qu'il s'agit, conformément à la jurisprudence et à la doctrine rappelée ci-dessus au cons. 4.2.1.1, d'un window dressing non punissable.</w:t>
      </w:r>
    </w:p>
    <w:p>
      <w:r>
        <w:t>P/3409/2001 - 79 - 4.3.1.3 S'agissant de l'absence de provisionnement des «portages» (soit la mise en place, selon la terminologie variée utilisée au cours de l'instruction préparatoire, de sociétés de prêt partiaire ou d'entités de mise en valeur), l'expertise judiciaire retient que «les crédits octroyés aux sociétés de portage étaient surévalués. Selon l’opinion de la Banque, ces crédits ne supportaient pas de risque de capital, ce qui n’est économiquement pas défendable. La Banque n’actualise pas ses provisions pour ramener la valeur de ses crédits à la valeur de marché des immeubles des sociétés de portage, ce qui a comme conséquence une surévaluation des crédits concernés. Le manque de provisions mène en outre à une surévaluation des fonds propres de la Banque» (9'000'253); ce qui conduit à «la présentation d’un résultat et de fonds propres surévalués» (9'000'254; cf. aussi les points 2.3.3.2.1, 2.3.3.2.3, 2.3.3.2.4, et 2.3.3.4 du rapport d'expertise, respectivement 9'000'256, 9'000'257, 9'000'258 et 9'000'262). Ces conclusions n'apparaissent pas en contradiction avec le référentiel présenté par les experts, ni avec les éléments du dossier, si bien que le Tribunal retiendra que les comptes 1996, 1997 et 1998, de même que les rapports de révision statutaires correspondants, ne reflétaient pas la vérité sur ce point. 4.3.1.4 S'agissant de l'absence de consolidation des portages, l'expertise judiciaire retient que «la comptabilisation des prêts aux sociétés de portage sous la rubrique "Créances sur la clientèle - Créances hypothécaires" ne reflète pas la réalité économique. Au moins une partie de ces créances aurait dû être comptabilisée comme participation» (9'000'254). Cette conclusion s'appuie sur une analyse préalable (point 1.5.5 du rapport d'expertise, 9'000'056 ss) de laquelle il ressort que la BCGE avait une influence dominante sur les sociétés de mise en valeur, notamment en raison du financement accordé, qui dépasse les normes alors en vigueur, et du droit de regard de la Banque sur des éléments essentiels de la vie économique de la société, dont le ou les biens portés constituent les actifs essentiels. Cette influence dominante se voit confirmée par différents éléments du dossier. Certains porteurs ont confirmé que les prix des biens étaient surévalués, ce qu'ils estimaient consubstantiels à l'idée de portage (déclaration BN______, procès-verbal des débats du 30 juin 2011, p. 8), et qu'ils n'auraient pas envisagé de payer un tel prix pour un investissement qu'ils auraient fait à titre privé (déclaration BH______, procès-verbal des débats du 30 juin 2011, p. 6). Certains porteurs ont par ailleurs indiqué qu'ils avaient refusé des opérations de portage justement en raison du prix trop élevé (déclaration BH______, procès-verbal des débats du 30 juin 2011, p. 5; déclaration BP______, 2'011'529; déclaration BQ______, 2'011'532), étant précisé que, selon tous les porteurs, les prix de transfert étaient décidés par la Banque (déclaration BH______, procès-verbal des débats du 30 juin 2011, p. 4; déclaration BN______, procès-verbal des débats du 30 juin 2011, p. 10; déclaration BC______, 2'011'383; déclaration BD______, 2'011'385; déclaration BE______, 2'011'392; déclaration BF______, 2'011'395 s.; déclaration BI______, 2'011'458; déclaration BJ______, 2'011'462; déclaration BK______, 2'011'473 s.; déclaration BL______, 2'011'477; déclaration BM______, 2'011'481; déclaration BP______, 2'011'527; déclaration BQ______, 2'011'532; déclaration BS______, 2'011'538). Les conventions de postposition, ou les déclarations en tenant lieu, étaient nombreuses et démontrent que la plupart des sociétés de portage</w:t>
      </w:r>
    </w:p>
    <w:p>
      <w:r>
        <w:t>P/3409/2001 - 80 - dépendaient pour leur survie de la bonne volonté des organes de la Banque. Enfin, plusieurs pièces du dossier montrent des administrateurs de sociétés de portage soumettant à la Banque des décisions à prendre en vue de validation (voir les exemples recensés par l'inspectorat, 2'000'133), pratique confirmée par le témoin BI______ (2'011'458). Il y a donc lieu de constater que du point de vue objectif, les comptes 1996, 1997 et 1998 ne reflétaient pas la vérité sur le point de l'influence économique de la Banque sur les sociétés de mise en valeur et sur l'obligation de consolider les comptes de ces dernières, et que les comptes consolidés de la BCGE étaient ainsi lacunaires. En revanche, les seuls faux reprochés par l'acte d'accusation à Y______ et Z______ étant les rapports de révision statutaires, qui ne visent pas les comptes consolidés, le Tribunal ne peut qu'écarter le reproche de faux dans les titres sur ce point précis vis-à-vis des deux réviseurs. 4.3.1.5. S'agissant de la publication d'un faux bénéfice, le Tribunal considère qu'il s'agit d'une conséquence réflexe de ce qui vient d'être retenu, en particulier au cons. 4.3.1.1, dès lors qu'un provisionnement adéquat aurait nécessairement conduit à une absence de bénéfice. Dans la mesure en outre où l'on constate une insuffisance de fonds propres, il y avait également impossibilité de servir un dividende, ce dernier étant soumis à l'autorisation de la CFB, qui ne la donnait pas lorsque le ratio de fonds propres était inférieur à 110 % (déclaration CC______, 2'005'254), étant précisé que pour l'exercice 1999, où des dividendes ont été approuvés malgré les pertes, «en novembre 1999, la situation de la BCGE telle que connue par la CFB respectait les exigences légales de fonds propres» (ibid.; cf. également 7'221'061). La question est donc indépendante de celle de savoir si une entreprise ordinaire peut distribuer des dividendes même en cas de pertes (cf. p. ex. déclaration AN______, procès-verbal des débats du 20 juin 2011, p. 4), ce qui n'est pas contesté.</w:t>
      </w:r>
    </w:p>
    <w:p>
      <w:r>
        <w:t>On peut dès lors retenir également que sur ce point aussi, les comptes 1996 à 1998 et les rapports statutaires de révision 1996 à 1998 ne reflétaient pas la réalité de l'entreprise, et qu'il y a donc eu production de faux intellectuels.</w:t>
      </w:r>
    </w:p>
    <w:p>
      <w:r>
        <w:rPr>
          <w:b/>
        </w:rPr>
        <w:t>E. 4.4</w:t>
      </w:r>
    </w:p>
    <w:p>
      <w:r>
        <w:t>Sur le plan subjectif, l'infraction de faux dans les titres doit être commise intentionnellement, le dol éventuel étant suffisant (ATF 6B_684/2010 du 15 novembre 2010, cons. 4.1); en outre, bien que l'art. 251 CP ne le dise qu'au sujet de l'usage de faux, la jurisprudence admet que l'élément subjectif de l'infraction requiert, dans tous les cas, l'intention de tromper autrui (ATF 6B_641/2009 du 18 février 2010, cons. 3.1). S'agissant de la preuve de l'intention, la jurisprudence retient que «faute d'aveux, le Tribunal ne peut souvent se fonder que sur les indices extérieurs et les règles de l'expérience pour déduire la volonté interne de l'auteur. Parmi les circonstances extérieures dont on peut déduire que l'auteur s'est accommodé de la réalisation de l'infraction, la jurisprudence retient notamment l'importance du risque connu de l'auteur et la gravité de la violation du devoir de diligence. On conclura ainsi d'autant plus facilement que l'auteur s'est accommodé du résultat que la réalisation du risque apparaît plus probable et que la violation du devoir de diligence est plus grave» (ATF 134 IV 26 cons. 3.2.2 = SJ 2008 I 289, 291 et les arrêts cités).</w:t>
      </w:r>
    </w:p>
    <w:p>
      <w:r>
        <w:t>P/3409/2001 - 81 - Le faux dans les titres présuppose également la présence d'un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[ou celle d'autrui]. Son illicéité peut résulter de la loi, du but poursuivi ou du moyen utilisé; elle peut donc être déduite du seul fait que l'auteur recourt à un faux (ATF 6B_1001/2009 du 23 avril 2010, cons. 2.2.1; ATF 133 IV 303 cons. 4.4 non publié et les références citées)</w:t>
      </w:r>
    </w:p>
    <w:p>
      <w:r>
        <w:rPr>
          <w:b/>
        </w:rPr>
        <w:t>E. 4.4.1</w:t>
      </w:r>
    </w:p>
    <w:p>
      <w:r>
        <w:t>X______ était au bénéfice d'une formation HEC, et disposait d'une déjà longue expérience aux postes bancaires les plus élevés. À ce titre et en tant que directeur général de la Banque, il ne pouvait que connaître, sinon peut-être certaines subtilités comme les remarques de la CFB dans ses rapports annuels au sujet de l'évaluation des actifs immobiliers, du moins les principes comptables en cause, qui constituent le b.a.-ba de la comptabilité bancaire, et sont susceptibles de générer le travail le plus fourni – et les remarques les plus notables –, de la part de l'organe de révision. De manière encore plus directe, il ressort du dossier, et plus particulièrement des déclarations des intéressés eux-mêmes, que seules deux personnes au sein de la Banque étaient investies du pouvoir décisionnel et connaissaient les chiffres précis en matière de provisionnement, à savoir X______ et V______ (déclarations V______, 2'002'376, 2'002'382; déclarations X______, 2'002'993, 2'002'328; cf. aussi déclaration O______, 2'003'786). Il n'en avait pourtant pas toujours été ainsi, puisque selon certaines déclarations, lors des débuts de la BCGE, des montants de provision étaient associés aux différentes positions à risque (déclaration Q______, procès-verbal des débats du 28 juin 2011, p. 15; déclaration DH______, 2'004'829). On doit ainsi retenir que X______ et V______ ont mis en place une politique de secret quant au montant exact des provisions vis-à-vis de l'ensemble du personnel de la Banque et de ses organes. On ne saurait objecter que X______ et V______ ne faisaient ainsi que respecter le secret bancaire. Ce secret ne vaut en effet pas vis-à-vis des personnes qui appartiennent à la Banque ou à ses organes et qui, pour effectuer correctement leur mission, doivent être nantis d'une information, si sensible soit-elle. Dans cette mesure, on peut certes éventuellement comprendre une certaine réserve (mais non une opacité totale) vis-à-vis des administrateurs, dès lors que ceux-ci étaient nommés pour la plupart par des organes politiques, et que des précédents de non-respect du caractère confidentiel de certaines données bancaires étaient connus. On comprend moins bien la justification donnée pour soustraire l'information sur le montant détaillé des provisions aux différents gestionnaires de comptes (cf. déclaration DJ______, procès-verbal des débats du 24 juin 2011, p. 14; déclaration P______, 2'016'202; déclaration CS______, procès-verbal des débats du 27 juin 2011, p. 7), à savoir que cela eût pu les démotiver dans la recherche de solutions profitables à la Banque (cf. déclaration X______, procès-verbal des débats du 24 mai 2011, p. 15; déclaration O______, procès- verbal des débats du 28 juin 2011, p. 7); à cet égard, certains gestionnaires ont précisé que cela ne les gênait pas (déclaration CS______, procès-verbal des débats du 27 juin 2011, p. 7), tandis que d'autres ont pu affirmer que cela n'aurait en rien entamé leur détermination</w:t>
      </w:r>
    </w:p>
    <w:p>
      <w:r>
        <w:t>P/3409/2001 - 82 - (déclaration P______, procès-verbal des débats du 27 juin 2011, p. 12), mais quoi qu'il en soit, la pratique actuelle de la BCGE a changé sur ce point, pour le mieux semble-t-il (déclaration T______, procès-verbal des débats du 26 mai 2011, p. 13; déclaration DH______, 2'004'830; déclaration EV______, 2'005'483, particulièrement évocatrice: «je ne vois pas comment on pourrait connaître avec précision le besoin en provision sans faire appel aux gestionnaires concernés. Ceci implique une connaissance détaillée des positions débitrices»). Et l'on ne comprend en revanche plus du tout quels motifs peuvent pousser les deux plus hauts cadres de la DG à cacher les détails du provisionnement au service de la comptabilité (déclaration R______, 2'005'130; déclaration EV______, 2'005'482) ou aux chefs des départements concernés par les provisions (cf. déclarations O______, 2'003'786 et 2'005'116; déclarations Q______, procès-verbal des débats du 28 juin 2011, pp. 15 et 19, et 2'003'799; déclaration CR______, 2'002'458), et a fortiori au chef de l'inspectorat (déclaration M______, 2'001'658, 2'005'365, et note interne de l'inspectorat, 7'222'471; déclaration EW______, 2'006'395; étant précisé que selon ce dernier, l'inspectorat a suggéré, 2'000'144, de faire figurer les propositions de provisionnement, ce qui a été refusé par la DG, et notamment par X______) alors même qu'aucune rupture de confiance n'était discernable à leur égard. On ne peut qu'en déduire que cette volonté de cacher les détails en matière de provisionnement revenait à se garder les coudées franches en matière de détermination des montants; et en l'absence de tout document détaillant les provisions position par position, il devenait impossible même de savoir si ces montants étaient bien calculés ligne par ligne, ou simplement estimés de manière générale, le cas échéant pour coïncider au mieux avec les provisions totales déjà constituées. D'autres éléments du dossier confirment que X______ – dont on relèvera que, en tant que directeur général de la Banque, et participant à toutes les séances des organes et comités importants (CA, CB, séances hebdomadaires de la DG, Comité des risques, Comité des crédits), il était, logiquement du reste, au bénéfice de l'information la plus complète au sein de la Banque – était conscient de l'insuffisance de provisions. Ainsi, lors de la séance du CA du 12 mars 1998, lors d'une discussion sur la faillite du groupe EX______, le procès-verbal relève: «Monsieur AJ______ demande pourquoi n'a-t-on pas provisionné? Monsieur X______ répond que nous n'avons pas la capacité de le faire» (7'125'068). Quant aux phrases retranscrites par M______ dans ses notes concernant l'entretien du 10 janvier 1997 («Ne me demandez pas d'aller porter les clefs de la Banque à Berne»; «J'ai en signant les comptes un pied à Champ-Dollon» et «Je sais, le Président sait, qu'il nous manque 200 millions»; 5'015'316; la dernière de ces trois phrases n'étant en revanche, malgré les apparences, pas nécessairement incriminante, cf. infra cons. 4.4.3), et confirmées en audition (déclaration M______, 2'005'351 s.), X______ en a certes contesté la teneur (déclaration X______, procès-verbal des débats du 24 mai 2011, p. 4 s.), mais le fait qu'elles aient été prises le jour même n'est pas contesté, et l'on ne voit pas ce qui aurait poussé M______ à relever des citations fausses ou tronquées alors qu'à l'époque, il n'avait pas l'intention de saisir motu proprio les autorités. Le Tribunal conclut de ce qui précède que X______ avait l'intention de créer un faux intellectuel comptable en ce qui concerne le sous-provisionnement de la Banque.</w:t>
      </w:r>
    </w:p>
    <w:p>
      <w:r>
        <w:t>P/3409/2001 - 83 - De manière plus spécifique, en ce qui concerne les opérations de portage, le Tribunal considère que X______ n'avait pas l'intention de créer un faux, estimant de bonne foi ces montages comme légitimes, tant du point de vue de l'absence de provisionnement que du point de vue de l'absence de consolidation des comptes des sociétés de prêt partiaire. En premier lieu, on relèvera que d'autres banques suisses, telles que l'UBS, le Crédit suisse, et les Banques cantonales bernoise, jurassienne et vaudoise ont eu recours, à la même période, à la pratique du portage (déclaration CY______, 2'017'574; déclaration BH______, procès- verbal des débats du 30 juin 2011, p. 3; déclaration BA______, procès-verbal des débats du 22 juin 2011, p. 11); à l'époque des faits, D______ était au courant de cet état de choses et le répercutait aux instances de la Banque (cf. séance CA du 19 novembre 1998, par la bouche de Y______, 7'125'290). Dans sa réponse du 14 décembre 1998 à une interpellation EY______ (objet parlementaire 98.3508), le Conseil fédéral retenait qu'«en ce qui concerne les opérations de portage, on peut retenir que, dans la mesure où une cession de créances est effectuée aux conditions du marché, la CFB n'a aucune raison d'intervenir», si bien que l'on ne peut en tout cas pas parler d'opérations illicites en soi, mais seulement, le cas échéant, quant à leurs modalités. Dans les deux cas du provisionnement et de la consolidation, leur nécessité est sujette à interprétation. C'est du reste à une telle analyse que se sont livrés les experts judiciaires, pour conclure dans le premier cas que la Banque n'encourait pas seulement un risque de taux mais aussi un risque en capital, et dans le second cas que la Banque détenait une emprise de fait sur les sociétés de prêt partiaire. Or en ce qui concerne la nature du risque encouru, et donc la nécessité de provisionner, force est de constater que X______, de même que les organes et le personnel de la Banque (déclaration O______, procès-verbal des débats du 28 juin 2011, p. 6, avec réf. à 2'005'123; déclaration CS______, procès-verbal des débats du 27 juin 2011, pp. 2-3), croyaient que, de par la reprise du gage par un nouveau débiteur, la BCGE n'encourait plus qu'un risque de taux (déclaration X______, procès-verbal des débats du 24 mai 2011, p. 8). C'est ce que les instances de la Banque considéraient (déclaration Z______, 2'002'807 et s., avec explications sur la détermination du risque, 2'006'635; cf. aussi déclaration AX______, 2'009'061, et déclaration AJ______, 2'008'500) et répétaient à chaque fois que le sujet était abordé (rapport de la BCGE du 25 juin 1994, 2'001'597; séance du CA du 12 mars 1998, 7'125'078; rapport D______ «Compléments et annexes au rapport de révision sur les comptes annuels 1998», 2'008'067; 2'005'295, en février 2000); c'est aussi ce que le Secrétariat de la CFB a retenu des discussions avec la Banque le 14 janvier 1998 (7'220'890: «Sur ces positions vendues à ces sociétés, BCG n'est plus confrontée au risque ducroire, mais elle assume seule l'éventuel risque de taux»; cf. aussi, en février 2000, 2'005'290; on notera également que, dans une déclaration à la presse faite début 2000, le directeur de la CFB, BZ______ évoquait les opérations de portage en se demandant uniquement si certaines banques pouvaient supporter le risque de taux d'intérêt, 2'011'957), étant précisé que lors du CB du 26 octobre 1995, il a été rapporté que «pour la CFB, en dessous d'un taux d'intérêt de 4 %, la constitution de provisions devient nécessaire» (7'122'229). Quant à la question du transfert des risques, en examinant les contrats de prêt partiaire conclus avec les sociétés de portage, l'inspectorat a, en</w:t>
      </w:r>
    </w:p>
    <w:p>
      <w:r>
        <w:t>P/3409/2001 - 84 - 1999, conclu que «les pertes éventuelles sont en principe entièrement supportées par l'emprunteur» (2'000'131). Pour ce qui est de la consolidation, un élément objectif essentiel, et propre à révéler la perception des intéressés, est que l'obligation de consolider les comptes des sociétés de portage aurait fait perdre quasiment tout intérêt à ces opérations, qui visaient, parmi d'autres buts, à épargner des fonds propres à la Banque. En outre, déjà en 1995, le CA avait reçu des assurances d'D______ (par la bouche de Z______, séance CA du 9 mars 1995, 7'124'055) selon lesquelles une consolidation n'était pas nécessaire car les activités des sociétés de mise en valeur n'étaient pas de nature bancaire. Et en 1999, un avis de droit de Me EZ______ et un autre du chef du SJ CS______ (plus nuancé cependant) parvenaient à la conclusion qu'une consolidation n'était en principe pas nécessaire. Les déclarations de X______ sur ce point sont d'autant plus crédibles que la pratique du portage avait été introduite à la E______ par le biais du chef du SJ, DH______, dont on pouvait s'attendre à une prise de position étayée juridiquement. S'agissant enfin du dessein spécial, le Tribunal relève que ni X______ ni les autres membres du personnel de la Banque ou de ses organes n'avait d'intention de porter atteinte aux intérêts pécuniaires ou aux droits d'autrui, en particulier les actionnaires. Si X______ a fait en sorte que les comptes annuels ne correspondent pas à la réalité, c'est que, au vu des difficultés économiques de l'époque, la rentabilité de la Banque était insuffisante et les finances de l'État au plus mal mais qu'il pensait, comme il l'a du reste lui-même reconnu, que la Banque pourrait se redresser par elle-même («Nous avions le ferme espoir de nous en sortir par nous- mêmes»: 2'007'122) moyennant ces artifices comptables, en espérant une reprise relativement rapide de la conjoncture économique et surtout immobilière qui permît de revendre les anciens gages sans pertes et d'améliorer le cash flow de la Banque. On doit néanmoins reconnaître, dans le cadre de la notion très large d'avantage accordé à soi- même ou à autrui, que X______ cherchait, en occultant les problèmes réels de la Banque à son principal actionnaire et à son autorité de surveillance, à éviter l'ouverture de procédures telles qu'un audit spécial, de même que, à terme, le retrait de la licence bancaire. Ces dernières procédures auraient en effet eu un impact considérable non seulement sur l'image de la Banque et, dans la seconde hypothèse, sur la vie économique genevoise. Il résulte de ce qui précède que X______ doit être reconnu coupable de faux dans les titres pour avoir élaboré et signé des comptes qui, en raison du sous-provisionnement manifeste qui était retenu, ne correspondaient pas à la réalité économique de l'entreprise; et qui, par ricochet, ne correspondaient pas non plus à la réalité sur le plan du bénéfice et du dividende proposé (cotes C.I.1 lit. aa et e, C.I.2 lit. aa et e, et C.I.3 lit. a et e de l'acte d'accusation). Il doit en revanche être acquitté de l'accusation de faux dans les titres en ce qui concerne la comptabilisation au bilan de non-valeurs et les opérations de portage (cotes C.I.1 lit. ab, b, c et d; C.I.2 lit. ab, b, c et d; et C.I.3 lit. b, c et d de l'acte d'accusation).</w:t>
      </w:r>
    </w:p>
    <w:p>
      <w:r>
        <w:t>P/3409/2001 - 85 - Il sera relevé à cet égard que le dispositif notifié le 22 juillet aux parties contenait sur ce point une erreur matérielle qui sera ici rectifiée, en ce sens que c'est la lettre C., et non A., qui décrit dans l'acte d'accusation les faits reprochés à X______.</w:t>
      </w:r>
    </w:p>
    <w:p>
      <w:r>
        <w:rPr>
          <w:b/>
        </w:rPr>
        <w:t>E. 4.4.2</w:t>
      </w:r>
    </w:p>
    <w:p>
      <w:r>
        <w:t>Ce qui vient d'être dit vaut pour l'essentiel en ce qui concerne V______, qui avait quant à lui une formation comptable, et qui était au cœur de l'estimation des risques au sein de la Banque, et la personne qui calculait, au sein de la DG, les montants à provisionner (parmi d'autres, déclaration X______, 2'002'993 et 2'002'998; déclaration Y______, 2'002'431). Il ressort par ailleurs du dossier que V______ avait, par rapport à X______, davantage un rôle d'exécutant, plus opérationnel que stratégique (cf. déclaration X______, procès-verbal des débats du 24 mai 2011, p. 5 in fine). Outre les éléments mentionnés ci-dessus au cons. 4.4.1, on peut relever que V______ a contribué largement à la mise en place de la culture du secret autour des provisions. On peut mentionner à cet égard qu'il faisait disparaître – en violation flagrante du principe de documentation – les papiers, listings et autres notes qui lui servaient de base pour le calcul des montants à provisionner (preuve en est l'absence presque totale de documents retrouvés lors des saisies; cf. également déclaration M______, 2'004'279, étant précisé que V______ lui- même a admis l'absence de documents détaillés au sein de la Banque concernant la fixation des montants de provision, 2'002'383 et 2'003'265 s.); il s'est par ailleurs toujours gardé, quand bien même ses exposés au CB et au CA étaient de bonne vulgarisation et appréciés de tous, de donner à ces instances des listes précises de montants provisionnés, ne serait-ce que pour les commenter de manière générale (alors que, selon son directeur X______, l'instance compétente pour décider des montants à provisionner était le CB, sur proposition de la DG, 2'002'332). Le Tribunal retiendra également à charge le fait que les premières déclarations à l'instruction de V______ étaient sciemment erronées, ce que l'on ne saurait mettre sur le compte du choc lié à l'ouverture d'une poursuite pénale.</w:t>
      </w:r>
    </w:p>
    <w:p>
      <w:r>
        <w:rPr>
          <w:b/>
        </w:rPr>
        <w:t>E. 4.4.3</w:t>
      </w:r>
    </w:p>
    <w:p>
      <w:r>
        <w:t>En ce qui concerne W______, force est de constater que c'est lui qui, en tant que président du CA (et donc aussi du CB), a signé avec X______ les rapports annuels 1996, 1997 et 1998. Cela étant, le faux dans les titres, et en particulier le faux intellectuel, est non seulement un délit intentionnel, mais aussi un délit de commission. Or même dans le cadre de délits économiques commis par omission, pour les quels il faut se trouver dans une position de garant, la jurisprudence considère qu'«une telle position de garant ne peut être déduite du seul statut de membre d'un conseil d'administration, mais doit être examinée au regard des fonctions et des responsabilités assumées concrètement par l'auteur dans la société (ATF 105 IV 172 consid. 4, p. 176). Une telle position de garant ne peut, en particulier, être déduite de la seule règle de l'art. 716a al. 1 ch. 5 CO. Cette disposition n'institue en effet pas une obligation générale des membres du conseil d'administration de contrôler constamment la légalité des activités de l'entreprise, mais tout au plus d'intervenir lorsqu'ils ont connaissance de la commission d'actes illicites (Peter Böckli, op. cit., n. 1569, p. 813 s.)» (ATF 6P.169/2006 du 29 décembre 2006, cons. 11.2 in fine).</w:t>
      </w:r>
    </w:p>
    <w:p>
      <w:r>
        <w:t>P/3409/2001 - 86 - Le droit pénal suisse est par ailleurs gouverné par le principe de la faute, ce qui ne manque pas de créer des difficultés d'imputation des actes pénalement répréhensibles au sein d'une entreprise, en particulier en ce qui concerne les membres du CA (Stephan FREI, Verantwortlichkeit des Verwaltungsrates aus strafrechtlicher Sicht, Zurich 2004, 46). Il convient dès lors, pour condamner un membre du CA – fût-ce son président –, que la faute de ce dernier soit individualisable et puisse lui être imputée directement, ce qui présuppose que l'information dont dispose ce membre du CA soit suffisante pour commettre l'infraction reprochée. On constate que l'acte d'accusation reprend à cet égard principalement les compétences théoriques du président du CA (acte d'accusation, 94 s., 113 et 129; compétences qui sont du reste pour l'essentiel les mêmes que celle des autres membres du CA aussi membres du CB); s'agissant de ses connaissances concrètes, il se contente d'affirmer que les fonctions de W______ «lui permettaient d'avoir une vue d'ensemble complète des activités de tous les secteurs de la Banque» (acte d'accusation, 96, 113 et 129). Ce point de vue ne saurait être partagé. Comme on l'a vu, seuls X______ et V______ possédaient les informations complètes au sein de la Banque en ce qui concerne l'évaluation des montants à provisionner. Les administrateurs, même les membres du CB, ne disposaient que du rapport de solvabilité d'D______ et des chiffres que V______ leur donnait en séance, chiffres tout à fait généraux (cf. déclaration AN______, procès-verbal des débats du 20 juin 2011, p. 6; déclaration AT______, procès-verbal des débats du 21 juin 2011, p. 13, et 2'008'535; déclaration AJ______, 2'008'489; déclaration AY______, 2'009'904; déclaration AM______, 2'007'542; déclaration AR______, 2'008'470); et même de plus en plus généraux, ceux donnés en 1998 étant des plus synthétiques. Il était également donné aux administrateurs la possibilité d'interroger à l'occasion de la révision des comptes annuels Y______ et Z______, lesquels ont tenu à chaque fois des propos fort lénifiants (séance CA du 9 mars 1995, 7'124'053; séance CA du 21 mars 1996, 7'124'826; séance CA du 5 mars 1997, 7'124'537; séance CA du 12 mars 1998, 7'125'070, Z______ assurant même que «la Banque a une capacité intacte d'absorber des risques et des besoins de provisions»; séance CA du 22 avril 1999, 7'125'488). Certes, W______ a déclaré à l'instruction (2'003'590) qu'«il avait été convenu, dès la création de la Banque, que le cash flow servirait à compléter le besoin en provisions. Les membres du comité de banque étaient par conséquent conscients d'un certain manque de provisions, couvert par les réserves, notamment latentes, figurant dans le bilan de la Banque. Je faisais confiance à M. M______ et j'ai peut-être reporté le chiffre de 200 millions à M. X______ après que le chef de l'inspectorat m'en ait fait part. Faute de calculs crédit par crédit, ce que je n'avais pas les moyens de faire, j'étais incapable de chiffrer l'exact manco de provisions». Mais la première partie de cette citation révèle que les administrateurs pensaient tout de même un éventuel «manco» couvert (dans le même sens, de la part de W______, 2'015'241); et la dernière partie confirme que W______ ne connaissait pas les montants de provision individualisés. En outre, les organes de la BCGE ont fait savoir à la CFB dès juin 1996 qu'ils s'estimeraient plus «confortables» avec 200 MF de provisions supplémentaires (7'220'046), sans que la CFB réagisse. Les différents administrateurs ont ainsi tous confirmé qu'ils savaient</w:t>
      </w:r>
    </w:p>
    <w:p>
      <w:r>
        <w:t>P/3409/2001 - 87 - la situation délicate, mais qu'ils la pensaient maîtrisée, ou du moins encore viable (déclaration AN______, procès-verbal des débats du 20 juin 2011, p. 4; déclaration AG______, procès- verbal des débats du 21 juin 2011, p. 9; déclaration AT______, procès-verbal des débats du 21 juin 2011, p. 14; déclaration AY______, 2'009'904; déclaration AJ______, 2'008'489). Il ressort par ailleurs du dossier que W______ répercutait à l'époque aux administrateurs que la DG effectuait un calcul des provisions ligne par ligne (déclaration AX______, procès-verbal des débats du 22 juin 2011, p. 8, et aussi 2'009'052), et qu'il a été surpris d'apprendre lors de l'instruction préparatoire que tel n'était pas le cas (2'002'323), même s'il considérait de manière générale que le calcul débiteur par débiteur avait «l'inconvénient de grossir le montant des provisions nécessaires inutilement» (ibid.). Il découle de ce qui précède que W______ n'était, comme il l'a affirmé (2'002'316: «Je n'ai jamais été associé par la direction générale, je n'avais pas à l'être, à des décisions particulières relatives à la fixation des provisions»), pas en possession des informations détaillées sur le montant des provisions retenues, ce qui ne lui permettait guère d'être à l'origine du faux dans les titres en ce qui concerne le sous-provisionnement et ses conséquences directes, comme le faux bénéfice. Un autre élément revêt, de l'avis du Tribunal, une certaine importance et plaide pour l'absence d'intention de commettre un faux: pour reprendre les propos d'un administrateur entendu aux débats, W______ «a tout fait pour augmenter les contrôles, cela va de son rôle en faveur d'une surveillance des banques cantonales par la CFB à la création de la division des risques et du comité d'assainissement» (déclaration AG______, procès-verbal des débats du 21 juin 2011, p. 5; dans le même sens, déclaration AX______, procès-verbal des débats du 22 juin 2011, p. 5). Cette volonté, qui est attestée par les pièces de la procédure, n'apparaît guère compatible avec une intention de masquer les comptes. Le Tribunal note également que cette volonté de transparence se retrouve dans la tentative, même timide, de parler de la situation au Conseiller d'État CT______ le 4 mars 1997; et, surtout, dans la répercussion qu'a systématiquement faite au CB W______ des interrogations exprimées par M______ et, de manière plus large, l'inspectorat dont il était le supérieur hiérarchique direct: là encore, cette attitude cadre mal avec la connaissance et la prise en compte préalable délibérée de chiffres faux dans les comptes annuels. Enfin, s'il est vrai que le CB a pris certaines décisions pour le moins discutables, notamment lors de ses séances des 5 mars et 28 août 1997, lors desquelles sa compréhension du principe de continuité d'exploitation fait totalement fi du principe de périodicité (les actifs doivent être évalués à leur valeur au 31 décembre de l'exercice en cause, sans quoi le bilan perd tout sens), ou encore dans son aval donné à l'«assainissement dans le temps», notion difficile à distinguer par certains aspects de celle d'étalement des provisions; mais on ne peut y voir une conscience et une volonté de la part de W______ de fausser les chiffres de l'exercice en cause. De plus, conformément au principe de la faute évoqué ci-dessus et de la nécessité de pouvoir imputer un comportement répréhensible, résultant d'une commission et non d'une omission, à une personne physique déterminée (hors cas d'application des art. 100quater et 100quinquies CP, de toute façon pas encore en vigueur à l'époque des faits), il faudrait pouvoir être sûr, pour chacune des décisions considérées du CA ou du CB, que W______ a bien voté dans le sens de</w:t>
      </w:r>
    </w:p>
    <w:p>
      <w:r>
        <w:t>P/3409/2001 - 88 - la majorité; ce qui n'apparaît que très rarement possible dans la mesure où les procès-verbaux ne rendent pas compte du vote nominal de chacun des administrateurs. On notera également, même si cela n'est certes pas déterminant dans le cadre de la saisine du Tribunal de céans, qu'en ce qui concerne les décisions prises par le CB, comme le principe de l'«assainissement dans le temps», on ne voit pas en quoi la responsabilité pénale de W______ serait plus engagée que celle des autres membres du CB, qui soit n'ont pas été inculpés, soit, s'agissant de AM______, l'ont été mais ont vu les poursuites à leur encontre être classées. Il résulte de ce qui précède qu'il n'a pas été prouvé au-delà de tout doute raisonnable que W______ avait eu l'intention de commettre un faux intellectuel dans les titres, et qu'il doit ainsi être acquitté de ce chef.</w:t>
      </w:r>
    </w:p>
    <w:p>
      <w:r>
        <w:rPr>
          <w:b/>
        </w:rPr>
        <w:t>E. 4.4.4</w:t>
      </w:r>
    </w:p>
    <w:p>
      <w:r>
        <w:t>S'agissant de Y______ et Z______, leur rôle dans le processus de révision était certes fort différent, puisque le premier jouait surtout un rôle de représentation, et ne consacrait que très peu de temps au mandat de révision de la BCGE, tandis que le second dirigeait l'équipe de révision «sur le terrain» et passait en revue tous les chiffres de son équipe. Il est néanmoins possible d'examiner conjointement l'élément subjectif les concernant, en introduisant le cas échéant les différences justifiées par les circonstances. Force est de constater dans un premier temps qu'D______ a effectué un travail de révision pendant les années sous revue, de même que dans les deux années les précédant et les deux années les suivant. Il est même incontesté que le travail effectué par l'équipe de révision était très important; les experts judiciaires le qualifient même de considérable au vu de l'ampleur des crédits sondés (9'000'170), leur chiffre avoisinant les 50 %. D______ a non seulement confectionné des rapports de révision, courts et longs, mais aussi des documents tels que le rapport de solvabilité, qui suppose un travail approfondi sur les grosses positions de la Banque. On ne se trouve dès lors clairement pas dans le cas de figure du réviseur qui déclare avoir effectué des contrôles alors que tel n'est pas le cas (cf. p. ex. ATF 6B_684/2010 du 15 novembre 2010, cons. 4.3) – hypothèse dans laquelle, au reste, l'intention peut être simplement déduite de cette absence de contrôles. Pour qu'une condamnation de Y______ ou Z______ soit possible, il ne faut pas seulement que l'un ou l'autre ait commis des fautes professionnelles; il faut que soit prouvé, au-delà du doute raisonnable, que l'un ou l'autre, ou l'un et l'autre, ont faussé ou fait fausser les chiffres sur lesquels ils se sont fondés pour confirmer que les comptes établis par la Banque étaient conformes aux exigences légales et statutaires, et ce de manière intentionnelle. C'est ce que, lapidairement, l'acte d'accusation leur reproche d'avoir fait en décidant, de concert, de dissimuler que la situation financière et comptable de la Banque était en péril (acte d'accusation, pp. 276 et 391). Or on ne décèle dans le dossier aucun élément solide permettant d'étayer cette thèse «du complot». Les quelques indices en ce sens apparaissent à cet égard éminemment fragiles. On peut citer ainsi le fait qu'en 1994, Z______ ait adressé à Y______ un mémo (7'030'938 ss, not. 7'030'939) dans lequel il estime le besoin (complémentaire) de provisions de la BCGE à 200 ou 300 MF et le cash flow, même à moyen terme, insuffisant; ceci sans que ce mémo soit</w:t>
      </w:r>
    </w:p>
    <w:p>
      <w:r>
        <w:t>P/3409/2001 - 89 - suivi d'effet. Il est certes possible d'imaginer que Y______ ait donné ordre de poursuivre la révision en se fiant aux chiffres voulus par la DG de la Banque et en conservant les provisions existantes, mais cette absence de suite peut s'expliquer d'autre manière, et son motif reste en l'état de l'ordre de la supposition. De même, le fait que la discussion finale sur les montants de provisions retenus dans les comptes ait eu lieu sous forme de séances auxquelles participaient, à huis clos, X______ et V______ pour la Banque, et Y______ et Z______ pour D______ (déclaration Y______, procès-verbal des débats du 26 mai 2011, pp. 4-5; déclaration X______, procès-verbal des débats du 24 mai 2011, p. 4), sans aucune trace écrite, peut paraître suspect de par l'atmosphère de secret absolu qui en transpire (en violation du principe comptable de documentation), mais rien n'indique que la DG et D______ se soient entendus pour fausser des chiffres lors de ces séances. Quant au ton agressif d'D______ dans ses réponses à la CFB (cf. not. l'entame de la lettre du 6 mai 1996, 7'220'061 = 2'005'632), il apparaît certes surprenant, mais on ne saurait en déduire une volonté de défendre de manière illicite un établissement que les rédacteurs auraient su en péril; il y a lieu néanmoins de relever que certaines de ces lettres contiennent des informations objectivement fausses, telles que la procédure suivie par la Banque pour le calcul des montants de provision (2'006'637 = 7'220'066) ou encore les taux de capitalisation utilisés (2'005'641 = 7'220'070). L'élément à charge le plus troublant, et relevé notamment par les experts (9'000'178), est celui de la divergence de plus en plus notable entre les propositions de provisionnements résultant des papiers de travail de l'équipe de révision et les chiffres finalement retenus dans les rapports de solvabilité puis dans les comptes, ces derniers étant systématiquement plus bas, du moins pris de manière globale (ce qui vaut en particulier pour 1998, avec un différentiel de 600 MF). Contrairement à ce qu'allèguent les prévenus, l'équipe de travail – prise dans son ensemble, y compris les réviseurs seniors – ne se contentait pas de recenser le périmètre des risques, mais bien de proposer des montants de provisions, comme cela ressort de différentes pièces où le terme «provisions» est expressément utilisé (et même préimprimé sur les feuilles de travail de l'équipe de révision, cf. 7'043'537; 7'054'539; 7'045'114), ainsi que du témoignage de réviseurs (déclaration CN______, 2'012'928; déclaration FA______, 2'011'360; déclaration CM______, 2'011'349, qui précise que c'étaient les réviseurs seniors / les superviseurs qui indiquaient le montant des provisions suggérées; déclaration CL______, 2'011'413). Cela étant, et même si cela ne permet pas de considérer le principe de documentation comme respecté sur le plan comptable, la défense a pointé des pièces permettant de montrer que Z______ reprenait de manière manuscrite les montants proposés par son équipe, parfois même à la hausse, et calculait des extrapolations (7'016'658; 7'038'357). Il apparaît dès lors impossible de tirer de la divergence entre le montant global de provisions proposé par les différents membres de l'équipe de révision et les chiffres finalement retenus par D______ et la Banque la preuve d'une accointance entre Z______ et Y______ d'un côté, et X______ et V______ de l'autre, ni même d'en conclure que les deux prévenus réviseurs avaient pleine conscience que les comptes de la Banque étaient faux. Les notes manuscrites de Z______, dont on peut penser – à l'instar de celles prises par M______ – que leur auteur n'envisageait pas leur saisie future dans une procédure pénale, indiquent à propos du rapport de solvabilité 1998 que le niveau des provisions est adéquat par rapport au besoin théorique, quoique dans une fourchette basse à moyenne (7'038'358); ce qui va</w:t>
      </w:r>
    </w:p>
    <w:p>
      <w:r>
        <w:t>P/3409/2001 - 90 - également dans le sens d'une absence d'intention délictueuse (même si la note qui suit sur la même page – «communication à la Banque de ce besoin théorique à 3-4 ans de constitution de provisions de l'ordre de 300-400 mio pour obtenir Fr 1,3 mios [recte: milliard]», paraît peu compatible avec l'orthodoxie comptable, malgré les explications de l'intéressé à l'instruction, 2'015'295). Un autre élément important permettant au Tribunal de parvenir à sa conclusion est l'absence de mobile perceptible de la part de Y______ ou Z______. Il est certes possible d'en échafauder, comme l'ont fait les parties plaignantes durant leurs plaidoiries, mais le simple fait que l'une ait supposé que les réviseurs avaient agi pour conserver un mandat stratégique, tandis que l'autre envisageait qu'ils ne faisaient que tenter de masquer leurs erreurs de jugement commises du temps des dernières années de la E______, montre bien que ni l'un ni l'autre n'est clairement sous-tendu par des éléments du dossier. Or objectivement, ni Y______ ni Z______ n'a reçu de rémunération spéciale ou d'avantage personnel inusuel en établissant les rapports de révision litigieux. Dans la mesure où le travail de révision a été effectué, ils ne se sont pas épargnés de la besogne. Il n'est nullement allégué non plus qu'ils auraient touché des pots-de-vin ou des avantages en nature. Quant aux conséquences pour leur employeur, on ne voit pas ce que la conservation temporaire d'un mandat, tout stratégique qu'il pût être, aurait rapporté à D______ si elle savait qu'elle occultait sciemment une situation désespérée, sachant que celle-ci pouvait fort bien venir à être mise au jour (cf. la remarque notée par le Secrétariat de la CFB lors de l'entretien du 11 mai 2000: «D______ tient à souligner qu'elle n'a jamais couvert une insuffisance de fonds propres de BCGE (D______ n'est pas stupide au point de prendre de tels risques», 7'221'061). Dès lors, les erreurs de jugement mises en lumière par l'expertise judiciaire (9'000'165 à 9'000'192) ne permettent pas à elles seules de retenir une intention de commettre un faux intellectuel. Certes, tant Y______ que Z______ étaient des réviseurs bancaires qualifiés et expérimentés. Mais même à considérer que vu leurs qualifications et dans les circonstances d'espèce, ils ne pouvaient manquer de voir que la Banque était sous-provisionnée, cela reste compatible avec une négligence et ne révèle pas à lui seul une intention, alors que cette dernière est, de par la loi, nécessaire pour fonder une condamnation du chef de faux dans les titres. On se doit en outre de rappeler que dans le cas d'espèce, l'acte d'accusation retient pour les réviseurs non le dol éventuel (art. 12 al. 2 2e phrase CP) mais la conscience et la volonté (art. 12 al. 2 1re phrase CP), comme cela résulte des termes utilisés (pour Y______, cf. p. 276: «en constatant (…) que la situation financière et comptable de la Banque était en péril; en décidant, de concert avec Z______, de dissimuler cette situation (…)»). Le Tribunal constate ainsi que l'accusation n'a pas apporté la preuve, au-delà d'un doute raisonnable, de la réalisation de l'élément subjectif en ce qui concerne Y______ et Z______, si bien que ces derniers doivent être acquittés du chef de faux dans les titres. 5.1 Selon l'art. 158 ch. 1 al. 1 CP (gestion déloyale simple),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w:t>
      </w:r>
    </w:p>
    <w:p>
      <w:r>
        <w:t>P/3409/2001 - 91 - ans au plus ou d’une peine pécuniaire. Selon l'art. 158 ch. 1 al. 3 CP, qui consacre une circonstance aggravante spéciale (gestion déloyale aggravée), si l’auteur a agi dans le dessein de se procurer ou de procurer à un tiers un enrichissement illégitime, le juge pourra prononcer une peine privative de liberté de un à cinq ans. La consommation de l'infraction de gestion déloyale simple requiert la réalisation de trois éléments constitutifs objectifs et d'un élément constitutif subjectif (ATF 6B_164/2010 du 1er juin 2010, cons. 2.1.1; 6B_514/2009 du 29 septembre 2009, cons. 5.1). Il faut d'abord que l'auteur ait un devoir de gestion ou de sauvegarde. Il faut ensuite qu'il y ait eu une violation de ce devoir de gestion ou de sauvegarde. Il doit également y avoir un dommage. Enfin, sur le plan subjectif, les agissements reprochés doivent avoir été commis intentionnellement, le dol éventuel étant suffisant. 5.2 La prescription de l'action pénale constitue un obstacle à l'action publique qui éteint celle-ci et conduit, sous réserve de l'application des art. 319 al. 1 lit. d et 329 al. 4 CPP, à l'acquittement de l'accusé (ATF 132 IV 3 cons. 6.1.1); toute autorité pénale doit la constater d'office (ATF 129 IV 49 cons. 5.4 = JdT 2006 IV 43, 46; Arrêt de la chambre pénale de la Cour de justice du 25 août 2008, ACJP/165/2008, cons. 3.2.1). Selon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Comme on l'a vu au cons. 3.3, l'art. 158 ch. 1 al. 1 aCP prévoyait l'emprisonnement pour</w:t>
      </w:r>
    </w:p>
    <w:p>
      <w:r>
        <w:rPr>
          <w:b/>
        </w:rPr>
        <w:t>E. 6</w:t>
      </w:r>
    </w:p>
    <w:p>
      <w:r>
        <w:t>Les actes reprochés ont tous été commis avant le 1er janvier 2007, soit avant l'entrée en vigueur de la nouvelle partie générale du CP. Quoi qu'il en soit, c'est le nouveau droit des sanctions qui doit s'appliquer en l'espèce, étant de manière générale plus favorable au prévenu, notamment de par la généralisation de la peine pécuniaire, de même qu'en ce qui concerne les modalités du sursis et l'introduction du sursis partiel (cf. ATF 6B_819/2007 du 9 avril 2008, cons. 3.3). La présente cause sera dès lors jugée sur la base du nouveau droit des sanctions.</w:t>
      </w:r>
    </w:p>
    <w:p>
      <w:r>
        <w:rPr>
          <w:b/>
        </w:rPr>
        <w:t>E. 6.1</w:t>
      </w:r>
    </w:p>
    <w:p>
      <w:r>
        <w:t>Selon l'art. 47 al. 1 CP, le juge fixe la peine d'après la culpabilité de l'auteur, en tenant compte des antécédents et de la situation personnelle de ce dernier ainsi que de l'effet de la peine sur son avenir. La mesure de la culpabilité se voit quant à elle précisée à l'art. 47 al. 2 CP : elle est ainsi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la fixation de la peine (ATF 134 IV 17 cons. 2.1). L'appréciation de la culpabilité est détachée du type de sanction infligée: le juge fixe d'abord les unités pénales qui sont ensuite traduites en peine pécuniaire, travail d'intérêt général ou peine privative de liberté. Selon l'art. 48 lit. e CP, le juge atténue la peine si l’intérêt à punir a sensiblement diminué en raison du temps écoulé depuis l’infraction et que l’auteur s’est bien comporté dans l’intervalle. Selon la jurisprudence, cette circonstance est réalisée avant tout lorsque l'on se trouve, au moment du jugement, aux deux tiers du délai de prescription (ATF 132 IV 1 cons. 6.2). En l'espèce, le délai de prescription relatif à l'art. 251 CP est de 15 ans (art. 97 al. 1 lit. b cum 251 ch. 1 al. 4 CP); les 2/3 de ce délai représentent donc 10 ans. Or la période pénale est ici comprise entre 1996 et 1999, si bien que les premiers faits dénoncés remontent à 14 ans. La première condition est donc remplie. Quant au bon comportement, ni V______ ni X______ n'ont commis d'autres infractions depuis la période pénale, si bien que l'on doit faire application dans le cas d'espèce de l'art. 48 lit. e CP, étant précisé qu'aucune autre circonstance atténuante au sens de l'art. 48 CP n'entre ici en ligne de compte. Les facteurs de fixation de la peine sont ici très contrastés. D'un côté, la lésion apparaît extraordinaire par son ampleur; même si cette dernière doit être relativisée, puisque les difficultés de la Banque provenaient pour une immense majorité de crédits accordés bien avant la période pénale, lesquels n'avaient donné lieu à aucune poursuite criminelle en leur temps, et qu'en outre il est extrêmement délicat de déterminer quelle part du dommage final supporté par l'État de Genève peut être imputée aux infractions dont X______ et V______</w:t>
      </w:r>
    </w:p>
    <w:p>
      <w:r>
        <w:t>P/3409/2001 - 96 - sont ici reconnus coupables, cette part n'apparaissant en tout cas pas prépondérante. Il sied de relever cependant que si les choix de la CFB, tels qu'opérés en février 2000, ont été si abrupts, et ont peut-être conduit à un dommage qui eût pu se voir plus limité, cela est en grande partie un tribut payé à l'occultation de la situation réelle de la BCGE. D'un autre côté, les motivations et les buts des auteurs apparaissent, sinon louables, du moins fort peu répréhensibles. En effet, voyant que le principal actionnaire et bailleur de fonds potentiel, l'État de Genève, était lui-même en proie à de fortes difficultés financières, ils ont voulu tenter de maintenir la Banque en vie en ne comptant que sur eux, dans l'attente d'un retournement de conjoncture qui eût permis de résoudre per se les difficultés de l'établissement. Ils ont donc voulu bien faire, mais ont opté pour une solution illégale des problèmes de la Banque. Le Tribunal se doit de reconnaître par ailleurs que leur marge de manœuvre était limitée. En tenant compte au surplus des différents facteurs d'atténuation de la peine que constituent la circonstance atténuante du temps relativement long, la violation constatée plus haut du principe de célérité, et l'absence d'antécédents pénaux (qui peut ici être prise en compte à décharge, cf. ATF 136 IV 1 cons. 2.6.4, dans la mesure où tant X______ que V______ n'ont aucun antécédent sur une très longue période, que ce soit dans leur vie privée ou professionnelle), le Tribunal parvient à la conclusion que seule une peine pécuniaire s'impose, étant précisé que «le législateur a institué un ordre légal de priorité en faveur des sanctions non privatives de liberté» (ATF 6B_541/2007, du 13 mai 2008, cons. 4.2.2). La peine prononcée doit être moins importante en ce qui concerne V______, ce dernier ayant joué un rôle subordonné par rapport à X______. Au vu des éléments qui précèdent, le tribunal prononcera, une peine pécuniaire de 120 jours- amende à l'encontre de V______, et une peine pécuniaire de 180 jours-amende à l'encontre de X______.</w:t>
      </w:r>
    </w:p>
    <w:p>
      <w:r>
        <w:rPr>
          <w:b/>
        </w:rPr>
        <w:t>E. 6.2</w:t>
      </w:r>
    </w:p>
    <w:p>
      <w:r>
        <w:t>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CP). Il convient en principe de déduire du revenu mensuel net du prévenu son loyer, ses impôts directs, ses primes d'assurance maladie et le montant destiné à son entretien selon les normes d'insaisissabilité pour l'année 2011, du 14 octobre 2010 (E 3 60.04; NI-2011). Le solde ainsi obtenu doit être divisé par 30, et au besoin arrondi, pour fixer la valeur du jour-amende. En l’espèce, le calcul précité peut être effectué, en ce qui concerne V______, avec les chiffres suivants : revenu mensuel net 14'687.- fr. – charges hypothécaires (estimées en l'absence d'information précise) 500.- fr. – assurance maladie 826.- fr. – impôts directs 4'220.- fr. entretien personnel de base 1'200.- fr. = 7'941.- fr., ce qui divisé par 30 donne un montant de 264.70 fr., lequel doit être arrondi à 260.- fr. Pour X______, le calcul déjà détaillé ci-dessus peut être effectué avec les chiffres suivants: revenu mensuel net 22'626.- fr. – loyer 2'400.- fr. – assurance maladie 750.- fr. (le montant</w:t>
      </w:r>
    </w:p>
    <w:p>
      <w:r>
        <w:t>P/3409/2001 - 97 - indiqué de 1'500.- ne pouvant que se rapporter au couple) – impôts directs environ 6'400.- fr. – entretien personnel de base 800.- (montant pour couple divisé par deux) = 12'276.- fr., ce qui divisé par 30 donne un montant de 409.20 fr., lequel doit être arrondi à 400.- fr.</w:t>
      </w:r>
    </w:p>
    <w:p>
      <w:r>
        <w:rPr>
          <w:b/>
        </w:rPr>
        <w:t>E. 6.3</w:t>
      </w:r>
    </w:p>
    <w:p>
      <w:r>
        <w:t>Le juge suspend en règle générale l'exécution d'une peine pécuniaire ou d'un travail d'intérêt général lorsqu'une peine ferme ne paraît pas nécessaire pour détourner l'auteur d'autres crimes ou délits (art. 42 al. 1 CP). La partie générale du CP entrée en vigueur en 2007 pose des exigences moins élevées quant au pronostic pour l'octroi du sursis que l'ancien droit. Auparavant, il fallait que le pronostic soit favorable; désormais, il suffit qu'il n'y ait pas de pronostic défavorable. Le sursis est désormais la règle dont on ne peut s'écarter qu'en présence d'un pronostic défavorable. Il prime en cas d'incertitude (ATF 134 IV 1 cons. 4.2.2; ATF 6B_713/2007 du 7 mars 2008, cons. 2.1). En l'espèce, les conditions relatives à l'octroi du sursis sont réalisées pour les deux accusés, vu notamment l'absence d'antécédents pénaux. Un délai d'épreuve de 2 ans sera fixé, un délai court s'imposant dans la mesure où presque douze ans sans commission de nouvelles infractions se sont déjà écoulés depuis la fin de la période pénale. En application de l'art. 44 al. 3 CP, le Tribunal attire bien l’attention de chacun des accusés sur le fait que si, durant le délai d'épreuve, il commet une nouvelle infraction, et qu'il y a dès lors lieu de prévoir qu'il commettra de nouvelles infractions, le sursis pourra être révoqué. Si au contraire il subit la mise à l'épreuve avec succès, il n'exécutera pas la peine prononcée avec sursis.</w:t>
      </w:r>
    </w:p>
    <w:p>
      <w:r>
        <w:rPr>
          <w:b/>
        </w:rPr>
        <w:t>E. 7</w:t>
      </w:r>
    </w:p>
    <w:p>
      <w:r>
        <w:t>Lors de l'instruction préparatoire, les juges d'instruction ont effectué de nombreuses saisies de documents, notamment à la BCGE et chez D______, saisies qui sont détaillées dans l'annexe à l'acte d'accusation. Ces pièces étant pour l'essentiel couvertes par le secret bancaire, et s'agissant d'un séquestre à des fins «probatoires», il conviendra, à la fin de la présente procédure, de lever la mesure et de restituer les documents à leurs ayants droit, conformément à l'art. 267 al. 1 CPP.</w:t>
      </w:r>
    </w:p>
    <w:p>
      <w:r>
        <w:rPr>
          <w:b/>
        </w:rPr>
        <w:t>E. 8</w:t>
      </w:r>
    </w:p>
    <w:p>
      <w:r>
        <w:t>Il convient également de statuer sur les frais de la procédure, conformément à l'art. 81 al. 3 lit. a et al. 4 lit. b CPP.</w:t>
      </w:r>
    </w:p>
    <w:p>
      <w:r>
        <w:rPr>
          <w:b/>
        </w:rPr>
        <w:t>E. 8.1</w:t>
      </w:r>
    </w:p>
    <w:p>
      <w:r>
        <w:t>Le Tribunal a vérifié que les frais occasionnés par des actes de procédure inutiles ou erronés (art. 426 al. 3 lit. a CPP), notamment ceux liés à l'expertise CW______ et à la procédure devant la Cour correctionnelle avec jury, ne figuraient pas dans le bordereau de frais final.</w:t>
      </w:r>
    </w:p>
    <w:p>
      <w:r>
        <w:rPr>
          <w:b/>
        </w:rPr>
        <w:t>E. 8.2</w:t>
      </w:r>
    </w:p>
    <w:p>
      <w:r>
        <w:t>S'agissant de la procédure devant la Cour correctionnelle, les experts CX______ et CY______, qui devaient y être convoqués comme déposants, ont produit chacun une facture de préparation de l'audience (facture du 30 novembre 2010, d'un montant de 56'889.20 fr., pour CX______, et du 23 février 2011, d'un montant de 13'130.- pour CY______), étant précisé que les honoraires demandés – et déjà acquittés – par les experts CX______,</w:t>
      </w:r>
    </w:p>
    <w:p>
      <w:r>
        <w:t>P/3409/2001 - 98 - CY______ et CZ______ au cours de l'instruction préparatoire s'élèvent au total à 3'134'267.50 fr. L'art. 190 CPP prévoit très simplement que l'expert a droit à une indemnité équitable, tandis que, pour mémoire, l'ancien art. 77 CPP-GE prévoyait que les experts ont droit à une indemnité dont le montant est fixé par le juge qui les a commis. En l'espèce, le Tribunal de céans s'est vu adresser des factures relatives à une phase antérieure de la procédure. Aucun arrangement n'avait été pris entre les experts et le Tribunal, pas plus qu'entre les experts et le président de la Cour correctionnelle. D'une manière générale, seul le travail d'expert objectivement justifié fait l'objet d'une indemnisation (Marianne HEER, in Marcel A. NIGGLI / Hans WIPRÄCHTIGER [éd.], Strafrecht II - Basler Kommentar, 2e éd., Bâle - Genève - Munich 2007, par. 2 ad art. 190 CPP). Il s'agit principalement de la prise de connaissance du dossier pénal, de la confection du rapport d'expertise (y inclus les investigations nécessaires, au sens de l'art. 185 al. 4 CPP), et des auditions proprement dites devant le Ministère public ou devant le Tribunal. Les débours (p. ex. les frais de déplacement) sont bien évidemment également indemnisés. En revanche, il n'est pas d'usage d'indemniser les experts pour le temps éventuellement passé à se remémorer son rapport – une fois rédigé, celui-ci est censé être connu de son auteur –, ou à préparer des compléments non spécifiquement demandés par l'autorité judiciaire en vue d'une audition orale. Or les factures soumises au Tribunal de céans concernent précisément de tels postes, ce qu'ont du reste confirmé les intéressés dans leurs courriers. On rappellera également que selon la jurisprudence, les frais d'expertise doivent rester proportionnés à leur objet (ATF 134 I 159 cons. 4.5). Or si le montant – considérable – des honoraires déjà acquittés peut éventuellement être tenu pour proportionné avec l'objet de la procédure pénale, le dommage allégué se chiffrant à près de deux milliards de francs, le montant des factures ici discuté est sans commune mesure avec les frais de justice liés à l'audience de jugement, l'émolument maximal du Tribunal correctionnel (ici réclamé au vu de l'ampleur des débats) s'élevant à 10'000.- fr. Il se justifie donc de refuser l'inclusion de ces deux factures dans le bordereau de frais final de la procédure; et, conformément aux art. art. 84 al. 4 cum 105 al. 2 CPP, de notifier partiellement aux deux experts concernés le présent jugement, afin que ceux-ci puissent faire valoir leurs droits.</w:t>
      </w:r>
    </w:p>
    <w:p>
      <w:r>
        <w:rPr>
          <w:b/>
        </w:rPr>
        <w:t>E. 8.3</w:t>
      </w:r>
    </w:p>
    <w:p>
      <w:r>
        <w:t>Il convient ensuite d'examiner la répartition des frais de la procédure, qui s'élèvent au total à 3'209'591.30 fr. (art. 421 al. 1 CPP).</w:t>
      </w:r>
    </w:p>
    <w:p>
      <w:r>
        <w:rPr>
          <w:b/>
        </w:rPr>
        <w:t>E. 8.3.1</w:t>
      </w:r>
    </w:p>
    <w:p>
      <w:r>
        <w:t>En principe, le prévenu acquitté ne supporte pas les frais de la procédure (art. 426 al. 2 CPP a contrario). En l'espèce, le Tribunal ne voit pas de raison de faire application de la disposition précitée, qui suppose de nommer la violation de l'ordre juridique ayant provoqué l'ouverture des poursuites (ATF 6B_1008/2009 du 23 avril 2010, cons. 2.3), et qui n'est pas sans entrer en tension avec la présomption d'innocence (ACEDH Didu c. Roumanie, du 14</w:t>
      </w:r>
    </w:p>
    <w:p>
      <w:r>
        <w:t>P/3409/2001 - 99 - avril 2009, req. 34814/02, par. 42 s.; Minelli c. Suisse, du 25.3.1983, série A n° 62). W______, Y______ et Z______ ne seront dès lors pas condamnés aux frais de la procédure.</w:t>
      </w:r>
    </w:p>
    <w:p>
      <w:r>
        <w:rPr>
          <w:b/>
        </w:rPr>
        <w:t>E. 8.3.2</w:t>
      </w:r>
    </w:p>
    <w:p>
      <w:r>
        <w:t>Selon l'art. 426 al. 1 CPP, le prévenu supporte les frais de procédure s'il est condamné. L'autorité pénale peut réduire ou remettre les frais compte tenu de la situation de la personne astreinte à les payer (art. 425 CPP). En cas d'acquittement partiel, il est admis que les frais doivent être réduits proportionnellement à l'importance des infractions faisant l'objet d'un acquittement (Thomas DOMEISEN, in Marcel A. NIGGLI / Hans WIPRÄCHTIGER [éd.], Strafrecht II - Basler Kommentar, 2e éd., Bâle - Genève - Munich 2007, par. 6 ad art. 426 CPP, et les nombreuses réf. citées). Selon l'art. 418 al. 1 CPP, lorsque plusieurs personnes sont astreintes au paiement des frais, ceux-ci sont répartis proportionnellement entre elles. Par ailleurs, quand bien même la disposition prévue dans l'avant-projet (art. 494 al. 1 lit. b AP-CPP, rapport AP de juin 2001, p. 292) et le projet de CPP (art. 433 al. 3 lit. c P-CPP, FF 2006 1503) permettant de ne pas mettre à charge du condamné des frais disproportionnés, a été rayée lors des délibérations parlementaires (BO CE 2006, 1058; BO CN 2006, 1032), il convient d'interpréter la loi de manière conforme au droit supérieur, en particulier à la constitution. Or la proportionnalité (art. 5 al. 2 Cst.) est un principe de base applicable à l'ensemble de l'activité étatique. Se basant sur ces différents principes et dispositions légales, le Tribunal considère qu'il se justifie de ne faire supporter à X______ et V______ que le cinquième des frais de la procédure, ce qui représente néanmoins encore une somme extrêmement importante, soit 641'918.25 fr. En comparaison, la peine pécuniaire infligée à X______, si elle était exécutée, correspondrait au total à 72'000.- fr.</w:t>
      </w:r>
    </w:p>
    <w:p>
      <w:r>
        <w:rPr>
          <w:b/>
        </w:rPr>
        <w:t>E. 9</w:t>
      </w:r>
    </w:p>
    <w:p>
      <w:r>
        <w:t>Enfin, les indemnités pour acquittement total ou partiel, au sens de l'art. 429 CPP, seront réglées par un jugement complémentaire, le dispositif du présent jugement prévoyant un délai aux prévenus acquittés en tout ou en partie pour présenter leurs conclusions à cet égard, ainsi que pour justifier leurs demandes.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