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JTCO/2/2020 vom 10. Januar 2020</w:t>
      </w:r>
    </w:p>
    <w:p>
      <w:r>
        <w:t>GE Cour de justice, 2020-01-10, FR</w:t>
      </w:r>
    </w:p>
    <w:p>
      <w:r>
        <w:rPr>
          <w:b/>
        </w:rPr>
        <w:t xml:space="preserve">Quelle: </w:t>
      </w:r>
      <w:r>
        <w:t>https://mcp.opencaselaw.ch/entscheid/ge_gerichte_JTCO_2_2020</w:t>
      </w:r>
    </w:p>
    <w:p>
      <w:r>
        <w:t>FR: GE_GERICHTE JTCO/2/2020 du 10 janvier 2020</w:t>
      </w:r>
    </w:p>
    <w:p>
      <w:r>
        <w:t>IT: GE_GERICHTE JTCO/2/2020 del 10 gennaio 2020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Les frais de la procédure sont mis à la charge de X_____ (art. 426 al. 1 CPP).</w:t>
      </w:r>
    </w:p>
    <w:p>
      <w:r>
        <w:rPr>
          <w:b/>
        </w:rPr>
        <w:t>E. 6</w:t>
      </w:r>
    </w:p>
    <w:p>
      <w:r>
        <w:t>Un émolument de jugement complémentaire de CHF 3'000.- est mis à la charge de la prévenue (art. 82 al. 2 CPP et art. 10 al. 2 du Règlement fixant le tarif des frais en matière pénale). Indemnisation</w:t>
      </w:r>
    </w:p>
    <w:p>
      <w:r>
        <w:rPr>
          <w:b/>
        </w:rPr>
        <w:t>E. 7</w:t>
      </w:r>
    </w:p>
    <w:p>
      <w:r>
        <w:t>Du fait du verdict de culpabilité, les conclusions en indemnisation de la prévenue sont rejetées (art. 429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